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RESFC-2020-900-APN-DI#INAES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60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Viernes 16 de Octubre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241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EX-2020-67922071-APN-DGAYAJ#INAES - Guía de Pautas de Estilo del Lenguaje Inclusivo INAES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EX-2020-67922071-APN-DGAYAJ#INAES,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 para la Coordinación Equidad, Géneros y Derechos Humanos deviene oportuno recomendar al Presidente Directorio y en vinculación recíproca con las Comisión Técnicas del Directorio, el tratamiento de la viabilidad del uso del lenguaje inclusivo, con el fin de promover una comunicación que evite expresiones sexistas y migrar de la masculinización del lenguaje hacia un lenguaje inclusivo, sin discriminación y donde se interpelen todos los géneros.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por definición se entiende como lenguaje no sexista al que evita el sesgo hacia un sexo </w:t>
      </w:r>
      <w:r>
        <w:rPr>
          <w:spacing w:val="-15"/>
        </w:rPr>
        <w:t>o </w:t>
      </w:r>
      <w:r>
        <w:rPr/>
        <w:t>género en particular y se entiende como lenguaje inclusivo aquel que ni oculte, ni subordine, ni jerarquice, ni excluya a ninguno de los géneros y sea responsable al considerar, respetar y hacer visible a todas las personas, reconociendo la diversidad de géneros.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entendemos que el lenguaje de cada época es el reflejo de la sociedad de ese momento y que las sociedades avanzan en democracia y reconocimiento de derechos, al mismo tiempo que su lengua y lenguaje se transforman.</w:t>
      </w:r>
    </w:p>
    <w:p>
      <w:pPr>
        <w:spacing w:line="278" w:lineRule="auto" w:before="223"/>
        <w:ind w:left="100" w:right="107" w:firstLine="0"/>
        <w:jc w:val="both"/>
        <w:rPr>
          <w:i/>
          <w:sz w:val="24"/>
        </w:rPr>
      </w:pPr>
      <w:r>
        <w:rPr>
          <w:sz w:val="24"/>
        </w:rPr>
        <w:t>Que en cuanto a la importancia del lenguaje la UNESCO ha considerado que </w:t>
      </w:r>
      <w:r>
        <w:rPr>
          <w:i/>
          <w:sz w:val="24"/>
        </w:rPr>
        <w:t>“por su estrecha </w:t>
      </w:r>
      <w:r>
        <w:rPr>
          <w:i/>
          <w:sz w:val="24"/>
        </w:rPr>
        <w:t>relación con el pensamiento, puede cambiar gracias a la acción educativa y cultural, e influir positivamente en el comportamiento humano y en nuestra percepción de la realidad”.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en este sentido, resulta importante señalar que los cambios en el lenguaje dependen del uso de sus hablantes, es decir, el uso de la lengua pertenece a sus hablantes. Por lo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tanto, cuando un cambio lingüístico se extiende y se consolida se le informa a la Real Academia (RAE) para que lo incorpore en su diccionario y no al revés, emanando de los usos y costumbres recientes actualizaciones en el Diccionario de la mencionada Academia, por considerarse el lenguaje como un proceso dinámico cultural.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Constitución Nacional contempla el principio de igualdad en el artículo 16 y establece que nuestra Nación no admite privilegios de ningún tipo.</w:t>
      </w:r>
    </w:p>
    <w:p>
      <w:pPr>
        <w:spacing w:line="278" w:lineRule="auto" w:before="224"/>
        <w:ind w:left="100" w:right="106" w:firstLine="0"/>
        <w:jc w:val="both"/>
        <w:rPr>
          <w:i/>
          <w:sz w:val="24"/>
        </w:rPr>
      </w:pPr>
      <w:r>
        <w:rPr>
          <w:sz w:val="24"/>
        </w:rPr>
        <w:t>Que la Ley 26.485 establece en su art. 2 inc. a) </w:t>
      </w:r>
      <w:r>
        <w:rPr>
          <w:i/>
          <w:sz w:val="24"/>
        </w:rPr>
        <w:t>“promover y garantizar la eliminación de la </w:t>
      </w:r>
      <w:r>
        <w:rPr>
          <w:i/>
          <w:sz w:val="24"/>
        </w:rPr>
        <w:t>discriminación entre varones y mujeres en todos los órdenes de la vida”. </w:t>
      </w:r>
      <w:r>
        <w:rPr>
          <w:sz w:val="24"/>
        </w:rPr>
        <w:t>Asimismo, en su art. 7 dispone que </w:t>
      </w:r>
      <w:r>
        <w:rPr>
          <w:i/>
          <w:sz w:val="24"/>
        </w:rPr>
        <w:t>“los tres poderes del Estado sean del ámbito nacional o provincial, adoptarán las </w:t>
      </w:r>
      <w:r>
        <w:rPr>
          <w:i/>
          <w:sz w:val="24"/>
        </w:rPr>
        <w:t>medidas necesarias y ratificarán en cada una de sus actuaciones el respeto irrestricto del derecho constitucional a la igualdad entre mujeres y varones. Para el cumplimiento de los fines de la presente ley deberán garantizar los siguientes preceptos rectores:…h) todas las acciones conducentes a efectivizar los principios y derechos reconocidos por la Convención Interamericana para Prevenir, Sancionar y Erradicar la Violencia contra las Mujeres”.</w:t>
      </w:r>
    </w:p>
    <w:p>
      <w:pPr>
        <w:spacing w:line="278" w:lineRule="auto" w:before="222"/>
        <w:ind w:left="100" w:right="106" w:firstLine="0"/>
        <w:jc w:val="both"/>
        <w:rPr>
          <w:sz w:val="24"/>
        </w:rPr>
      </w:pPr>
      <w:r>
        <w:rPr>
          <w:sz w:val="24"/>
        </w:rPr>
        <w:t>Que la Ley 26.743 en su Art. 1 inc. a) expresa que </w:t>
      </w:r>
      <w:r>
        <w:rPr>
          <w:i/>
          <w:sz w:val="24"/>
        </w:rPr>
        <w:t>“toda persona tiene derecho al </w:t>
      </w:r>
      <w:r>
        <w:rPr>
          <w:i/>
          <w:spacing w:val="-3"/>
          <w:sz w:val="24"/>
        </w:rPr>
        <w:t>libre </w:t>
      </w:r>
      <w:r>
        <w:rPr>
          <w:i/>
          <w:sz w:val="24"/>
        </w:rPr>
        <w:t>desarrollo de su persona conforme a su identidad de género” y en el inc. c) “a ser tratada </w:t>
      </w:r>
      <w:r>
        <w:rPr>
          <w:i/>
          <w:spacing w:val="-9"/>
          <w:sz w:val="24"/>
        </w:rPr>
        <w:t>de </w:t>
      </w:r>
      <w:r>
        <w:rPr>
          <w:i/>
          <w:sz w:val="24"/>
        </w:rPr>
        <w:t>acuerdo con su identidad de género y, en particular, a ser identificada de ese modo en los instrumentos que acreditan 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identidad…”</w:t>
      </w:r>
      <w:r>
        <w:rPr>
          <w:sz w:val="24"/>
        </w:rPr>
        <w:t>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Resolución 109 y la Resolución 14.1 de la Unesco recomiendan promover la utilización de lenguaje no sexista por los Estados miembros y en su apartado 1) aconsejan evitar el empleo de términos que se refieren a un solo sexo, exceptuando que se trate de medidas positivas a favor de la mujer.</w:t>
      </w:r>
    </w:p>
    <w:p>
      <w:pPr>
        <w:spacing w:line="278" w:lineRule="auto" w:before="223"/>
        <w:ind w:left="100" w:right="106" w:firstLine="0"/>
        <w:jc w:val="both"/>
        <w:rPr>
          <w:i/>
          <w:sz w:val="24"/>
        </w:rPr>
      </w:pPr>
      <w:r>
        <w:rPr>
          <w:sz w:val="24"/>
        </w:rPr>
        <w:t>Que una de las principales acciones de este Instituto conforme RESFC-2020-320-APN- DI#INAES y Anexo IF-2020-37464726-APN-DGAYAJ#INAES es la de </w:t>
      </w:r>
      <w:r>
        <w:rPr>
          <w:i/>
          <w:sz w:val="24"/>
        </w:rPr>
        <w:t>“promover y difundir la </w:t>
      </w:r>
      <w:r>
        <w:rPr>
          <w:i/>
          <w:sz w:val="24"/>
        </w:rPr>
        <w:t>perspectiva integral y transversal de los Derechos Humanos, de equidad e igualdad de géneros”</w:t>
      </w:r>
    </w:p>
    <w:p>
      <w:pPr>
        <w:pStyle w:val="BodyText"/>
        <w:spacing w:line="278" w:lineRule="auto"/>
        <w:ind w:left="100" w:right="106"/>
        <w:jc w:val="both"/>
      </w:pPr>
      <w:r>
        <w:rPr/>
        <w:t>, y, en ese sentido, entiende la importancia de adoptar medidas que promuevan la igualdad de géneros y el respeto a la identidad.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asimismo, entiende primordial abarcar la diversidad de identidades auto-percibidas, respetando así sus derechos humanos e incluyéndolas en las políticas de este Instituto destinadas tanto al personal que se desempeña en el mismo como hacia los distintos actores de la Economía Social y Solidaria con el objetivo de alcanzar la equidad y transverzalización de la perspectiva de género desde los organismos públicos.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teniendo en consideración que en el orden lingüístico el lenguaje androcéntrico es el origen de los usos de la lengua que invisibilizan mujeres y diversidades, es menester la redacción de una Guía propuesta por la Coordinación de Equidad, Géneros y Derechos Humanos de este Instituto, de acuerdo a lo establecido en el Anexo I identificado como IF-2020-68333533-APN- DGAYAJ#INAES que forma parte del presente para la utilización de un lenguaje inclusivo en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todos los mensajes, documentos, comunicaciones y normativas que se emitan desde este organismo acorde con el plexo normativo nacional e internacional vigente; entendiendo que al no nombrar a las diversidades se desconoce su existencia y se vulneran derechos personalísimos de quienes no se identifiquen con la supuesta “heteronormalidad”.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entre las funciones que corresponden al Instituto Nacional de Asociativismo y Economía Social, se encuentran el gestionar ante organismos públicos de cualquier jurisdicción, las organizaciones representativas del movimiento cooperativo y mutual y centros de estudio investigación y difusión, la adopción de medidas y la formulación de planes y programas que sirvan a los fines de las citadas leyes, a cuyo efecto está facultado a elaborar la mencionada Guía a través de la Coordinación de Equidad, Géneros y Derechos Humanos.</w:t>
      </w:r>
    </w:p>
    <w:p>
      <w:pPr>
        <w:pStyle w:val="BodyText"/>
        <w:spacing w:line="278" w:lineRule="auto" w:before="222"/>
        <w:ind w:left="100" w:right="107"/>
        <w:jc w:val="both"/>
      </w:pPr>
      <w:r>
        <w:rPr/>
        <w:t>Que resulta aconsejable se formalice la aplicación en todo el Instituto de la </w:t>
      </w:r>
      <w:r>
        <w:rPr>
          <w:i/>
        </w:rPr>
        <w:t>Guía de Pautas de </w:t>
      </w:r>
      <w:r>
        <w:rPr>
          <w:i/>
        </w:rPr>
        <w:t>Estilo del Lenguaje Inclusivo</w:t>
      </w:r>
      <w:r>
        <w:rPr/>
        <w:t>, ya que es criterio de este Directorio, que el lenguaje sexista es el origen de segregaciones, jerarquías y violencias, y mediante la aplicación obligatoria de </w:t>
      </w:r>
      <w:r>
        <w:rPr>
          <w:spacing w:val="-6"/>
        </w:rPr>
        <w:t>la </w:t>
      </w:r>
      <w:r>
        <w:rPr/>
        <w:t>misma se generarán ámbitos de trabajo más igualitarios y libres de violencias.</w:t>
      </w:r>
    </w:p>
    <w:p>
      <w:pPr>
        <w:pStyle w:val="BodyText"/>
        <w:spacing w:before="224"/>
        <w:ind w:left="100"/>
        <w:jc w:val="both"/>
      </w:pPr>
      <w:r>
        <w:rPr/>
        <w:t>Que el servicio jurídico permanente ha tomado la intervención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5"/>
        <w:jc w:val="both"/>
      </w:pPr>
      <w:r>
        <w:rPr/>
        <w:t>Por ello, y en uso de las facultades conferidas por las Leyes 19.331, 20.321, 20.337, 26.485, 26.743, los Decretos Nros. 420/96, 723/96, 721/00, 1192/02 y sus normas modificatorias y complementarias,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 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>
          <w:b/>
        </w:rPr>
        <w:t>ARTICULO 1º.- </w:t>
      </w:r>
      <w:r>
        <w:rPr/>
        <w:t>Apruébese la Guía </w:t>
      </w:r>
      <w:r>
        <w:rPr>
          <w:i/>
        </w:rPr>
        <w:t>de Pautas de Estilo del Lenguaje Inclusivo, </w:t>
      </w:r>
      <w:r>
        <w:rPr/>
        <w:t>de acuerdo a lo establecido en el ANEXO I identificado como “IF-2020-68333533-APN-DGAYAJ#INAES”, siendo la misma aplicable a la redacción de toda documentación que emane del Instituto Nacional de Asociativismo y Economía Social: informes, dictámenes, normas, resoluciones, proyectos y demás textos.</w:t>
      </w:r>
    </w:p>
    <w:p>
      <w:pPr>
        <w:spacing w:line="278" w:lineRule="auto" w:before="223"/>
        <w:ind w:left="100" w:right="107" w:firstLine="0"/>
        <w:jc w:val="both"/>
        <w:rPr>
          <w:i/>
          <w:sz w:val="24"/>
        </w:rPr>
      </w:pPr>
      <w:r>
        <w:rPr>
          <w:b/>
          <w:sz w:val="24"/>
        </w:rPr>
        <w:t>ARTICULO 2º.- </w:t>
      </w:r>
      <w:r>
        <w:rPr>
          <w:sz w:val="24"/>
        </w:rPr>
        <w:t>Recomiéndese a este Instituto, en su carácter de autoridad de aplicación a nivel nacional que habilita, promueve y faculta a las entidades de la Economía Social y Solidaria </w:t>
      </w:r>
      <w:r>
        <w:rPr>
          <w:spacing w:val="-12"/>
          <w:sz w:val="24"/>
        </w:rPr>
        <w:t>a </w:t>
      </w:r>
      <w:r>
        <w:rPr>
          <w:sz w:val="24"/>
        </w:rPr>
        <w:t>que efectúen sus presentaciones ante este organismo aplicando la </w:t>
      </w:r>
      <w:r>
        <w:rPr>
          <w:i/>
          <w:sz w:val="24"/>
        </w:rPr>
        <w:t>Guía de Pautas de Estilo </w:t>
      </w:r>
      <w:r>
        <w:rPr>
          <w:i/>
          <w:spacing w:val="-6"/>
          <w:sz w:val="24"/>
        </w:rPr>
        <w:t>del </w:t>
      </w:r>
      <w:r>
        <w:rPr>
          <w:i/>
          <w:sz w:val="24"/>
        </w:rPr>
        <w:t>Lenguaje Inclusivo.</w:t>
      </w:r>
    </w:p>
    <w:p>
      <w:pPr>
        <w:pStyle w:val="BodyText"/>
        <w:spacing w:line="278" w:lineRule="auto" w:before="223"/>
        <w:ind w:left="100" w:right="105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/>
      </w:pPr>
      <w:r>
        <w:rPr>
          <w:b/>
        </w:rPr>
        <w:t>ARTÍCULO 4º.-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213" w:lineRule="auto" w:before="1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2020.10.15 15:02:03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2020.10.15 16:32:18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2020.10.16 13:04:22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63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2020.10.16 14:01:18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8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078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2020.10.16 16:50:04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186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2020.10.16 18:15:29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line="218" w:lineRule="auto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Date: 2020.10.16 18:15:33 -03:00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2020-10-20T23:07:41Z</dcterms:created>
  <dcterms:modified xsi:type="dcterms:W3CDTF">2020-10-20T23:07:41Z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2020-10-20T00:00:00Z</vt:filetime>
  </property>
</Properties>
</file>