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62" w:right="1570"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62" w:right="1570"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before="0"/>
        <w:ind w:left="1562" w:right="1569" w:firstLine="0"/>
        <w:jc w:val="center"/>
        <w:rPr>
          <w:rFonts w:ascii="Times New Roman" w:hAnsi="Times New Roman"/>
          <w:b/>
          <w:sz w:val="22"/>
        </w:rPr>
      </w:pPr>
      <w:r>
        <w:rPr>
          <w:rFonts w:ascii="Times New Roman" w:hAnsi="Times New Roman"/>
          <w:b/>
          <w:sz w:val="22"/>
        </w:rPr>
        <w:t>Resolución firma conjunta</w:t>
      </w:r>
    </w:p>
    <w:p>
      <w:pPr>
        <w:pStyle w:val="BodyText"/>
        <w:spacing w:before="3"/>
        <w:rPr>
          <w:rFonts w:ascii="Times New Roman"/>
          <w:b/>
          <w:sz w:val="30"/>
        </w:rPr>
      </w:pPr>
    </w:p>
    <w:p>
      <w:pPr>
        <w:spacing w:before="0"/>
        <w:ind w:left="10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RESFC-2020-6-APN-DI#INAES</w:t>
      </w:r>
    </w:p>
    <w:p>
      <w:pPr>
        <w:pStyle w:val="BodyText"/>
        <w:spacing w:before="4"/>
        <w:rPr>
          <w:rFonts w:ascii="Times New Roman"/>
          <w:sz w:val="25"/>
        </w:rPr>
      </w:pPr>
    </w:p>
    <w:p>
      <w:pPr>
        <w:spacing w:before="91"/>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Martes 21 de Abril de 2020</w:t>
      </w:r>
    </w:p>
    <w:p>
      <w:pPr>
        <w:pStyle w:val="BodyText"/>
        <w:rPr>
          <w:rFonts w:ascii="Times New Roman"/>
          <w:sz w:val="21"/>
        </w:rPr>
      </w:pPr>
    </w:p>
    <w:p>
      <w:pPr>
        <w:spacing w:line="276" w:lineRule="auto" w:before="96"/>
        <w:ind w:left="100" w:right="36" w:firstLine="0"/>
        <w:jc w:val="left"/>
        <w:rPr>
          <w:rFonts w:ascii="Times New Roman" w:hAnsi="Times New Roman"/>
          <w:sz w:val="22"/>
        </w:rPr>
      </w:pPr>
      <w:r>
        <w:rPr/>
        <w:pict>
          <v:group style="position:absolute;margin-left:60pt;margin-top:39.419533pt;width:529.550pt;height:1.5pt;mso-position-horizontal-relative:page;mso-position-vertical-relative:paragraph;z-index:-15728640;mso-wrap-distance-left:0;mso-wrap-distance-right:0" coordorigin="1200,788" coordsize="10591,30">
            <v:shape style="position:absolute;left:1200;top:788;width:10591;height:15" coordorigin="1200,788" coordsize="10591,15" path="m11791,788l1200,788,1208,796,1215,803,11776,803,11783,796,11791,788xe" filled="true" fillcolor="#7f7d78" stroked="false">
              <v:path arrowok="t"/>
              <v:fill type="solid"/>
            </v:shape>
            <v:shape style="position:absolute;left:1200;top:788;width:10591;height:30" coordorigin="1200,788" coordsize="10591,30" path="m11791,788l11783,796,11776,803,1215,803,1208,811,1200,818,11791,818,11791,788xe" filled="true" fillcolor="#d3d0c7" stroked="false">
              <v:path arrowok="t"/>
              <v:fill type="solid"/>
            </v:shape>
            <v:shape style="position:absolute;left:1200;top:788;width:15;height:30" coordorigin="1200,788" coordsize="15,30" path="m1215,803l1208,796,1200,788,1200,818,1208,811,1215,803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 -2020-25738535 -APN-MGESYA#INAES – SISTEMA DE PAGOS DIGITAL PARA LA ECONOMÍA SOCIAL Y SOLIDARIA.</w:t>
      </w:r>
    </w:p>
    <w:p>
      <w:pPr>
        <w:pStyle w:val="BodyText"/>
        <w:rPr>
          <w:rFonts w:ascii="Times New Roman"/>
          <w:sz w:val="20"/>
        </w:rPr>
      </w:pPr>
    </w:p>
    <w:p>
      <w:pPr>
        <w:pStyle w:val="BodyText"/>
        <w:spacing w:before="10"/>
        <w:rPr>
          <w:rFonts w:ascii="Times New Roman"/>
        </w:rPr>
      </w:pPr>
    </w:p>
    <w:p>
      <w:pPr>
        <w:pStyle w:val="BodyText"/>
        <w:spacing w:before="92"/>
        <w:ind w:left="100"/>
      </w:pPr>
      <w:r>
        <w:rPr>
          <w:b/>
        </w:rPr>
        <w:t>VIST</w:t>
      </w:r>
      <w:r>
        <w:rPr/>
        <w:t>O, el EX -2020-25738535 -APN-MGESYA#INAES y,</w:t>
      </w:r>
    </w:p>
    <w:p>
      <w:pPr>
        <w:pStyle w:val="BodyText"/>
        <w:rPr>
          <w:sz w:val="26"/>
        </w:rPr>
      </w:pPr>
    </w:p>
    <w:p>
      <w:pPr>
        <w:pStyle w:val="BodyText"/>
        <w:rPr>
          <w:sz w:val="26"/>
        </w:rPr>
      </w:pPr>
    </w:p>
    <w:p>
      <w:pPr>
        <w:pStyle w:val="Heading1"/>
        <w:spacing w:before="188"/>
        <w:ind w:left="100"/>
        <w:jc w:val="left"/>
        <w:rPr>
          <w:b w:val="0"/>
        </w:rPr>
      </w:pPr>
      <w:r>
        <w:rPr/>
        <w:t>CONSIDERAND</w:t>
      </w:r>
      <w:r>
        <w:rPr>
          <w:b w:val="0"/>
        </w:rPr>
        <w:t>O:</w:t>
      </w:r>
    </w:p>
    <w:p>
      <w:pPr>
        <w:pStyle w:val="BodyText"/>
        <w:spacing w:before="3"/>
        <w:rPr>
          <w:sz w:val="23"/>
        </w:rPr>
      </w:pPr>
    </w:p>
    <w:p>
      <w:pPr>
        <w:pStyle w:val="BodyText"/>
        <w:spacing w:line="278" w:lineRule="auto" w:before="1"/>
        <w:ind w:left="100" w:right="196"/>
        <w:jc w:val="both"/>
      </w:pPr>
      <w:r>
        <w:rPr/>
        <w:t>Que, frente a la situación de pandemia declarada por la Organización Mundial de la Salud por COVID-19 y las medidas que para preservar la salud de todos los habitantes de la República Argentina ha adoptado el Estado Nacional, se han generado una serie de inconvenientes en el sistema monetario y financiero en nuestro país.</w:t>
      </w:r>
    </w:p>
    <w:p>
      <w:pPr>
        <w:pStyle w:val="BodyText"/>
        <w:spacing w:line="278" w:lineRule="auto" w:before="223"/>
        <w:ind w:left="100" w:right="197"/>
        <w:jc w:val="both"/>
      </w:pPr>
      <w:r>
        <w:rPr/>
        <w:t>Que esta situación afecta la generalidad de los servicios prestados normalmente por el sistema bancario, teniendo en cuenta, entre otras medidas, que solo se podrá concurrir a las sucursales con un turno gestionado previamente a través de los canales electrónicos que los </w:t>
      </w:r>
      <w:r>
        <w:rPr>
          <w:spacing w:val="-3"/>
        </w:rPr>
        <w:t>bancos </w:t>
      </w:r>
      <w:r>
        <w:rPr/>
        <w:t>habiliten, autorizándolos a realizar gestiones administrativas (por ejemplo, retiro de tarjetas, firma de documentación, acceso a cajas de seguridad), quedando determinadamente prohibido </w:t>
      </w:r>
      <w:r>
        <w:rPr>
          <w:spacing w:val="-9"/>
        </w:rPr>
        <w:t>la </w:t>
      </w:r>
      <w:r>
        <w:rPr/>
        <w:t>atención al público por ventanilla para realizar depósitos, pagos o extracciones.</w:t>
      </w:r>
    </w:p>
    <w:p>
      <w:pPr>
        <w:pStyle w:val="BodyText"/>
        <w:spacing w:line="278" w:lineRule="auto" w:before="222"/>
        <w:ind w:left="100" w:right="196"/>
        <w:jc w:val="both"/>
      </w:pPr>
      <w:r>
        <w:rPr/>
        <w:t>Que, con tal motivo, se advierte una situación muy crítica para todos los habitantes de nuestro país, entre ellos los más afectados son aquellos individuos que no se encuentran bancarizados teniendo la dificultad para recibir envíos de dinero como así también se ven perjudicadas aquellas cooperativas, mutuales y empresas que pagan sueldos en efectivo y tienen problemas para realizar el pago de las remuneraciones.</w:t>
      </w:r>
    </w:p>
    <w:p>
      <w:pPr>
        <w:pStyle w:val="BodyText"/>
        <w:spacing w:line="278" w:lineRule="auto" w:before="223"/>
        <w:ind w:left="100" w:right="197"/>
        <w:jc w:val="both"/>
      </w:pPr>
      <w:r>
        <w:rPr/>
        <w:t>Que, en ese sentido, resulta necesario que desde este Instituto se adopten las medidas necesarias para dar respuesta a las necesidades que plantean los sectores cooperativo y mutual frente a esta emergencia sanitaria, económica y social.</w:t>
      </w:r>
    </w:p>
    <w:p>
      <w:pPr>
        <w:spacing w:after="0" w:line="278" w:lineRule="auto"/>
        <w:jc w:val="both"/>
        <w:sectPr>
          <w:type w:val="continuous"/>
          <w:pgSz w:w="12550" w:h="15840"/>
          <w:pgMar w:top="740" w:bottom="280" w:left="1100" w:right="640"/>
        </w:sectPr>
      </w:pPr>
    </w:p>
    <w:p>
      <w:pPr>
        <w:pStyle w:val="BodyText"/>
        <w:spacing w:line="278" w:lineRule="auto" w:before="63"/>
        <w:ind w:left="100" w:right="198"/>
        <w:jc w:val="both"/>
      </w:pPr>
      <w:r>
        <w:rPr/>
        <w:t>Que, de conformidad con lo establecido en el artículo 7º inciso d) de la ley 19549, el servicio jurídico ha tomado la intervención que le compete.</w:t>
      </w:r>
    </w:p>
    <w:p>
      <w:pPr>
        <w:pStyle w:val="BodyText"/>
        <w:rPr>
          <w:sz w:val="26"/>
        </w:rPr>
      </w:pPr>
    </w:p>
    <w:p>
      <w:pPr>
        <w:pStyle w:val="BodyText"/>
        <w:spacing w:before="5"/>
        <w:rPr>
          <w:sz w:val="38"/>
        </w:rPr>
      </w:pPr>
    </w:p>
    <w:p>
      <w:pPr>
        <w:pStyle w:val="BodyText"/>
        <w:spacing w:line="278" w:lineRule="auto"/>
        <w:ind w:left="100" w:right="197"/>
        <w:jc w:val="both"/>
      </w:pPr>
      <w:r>
        <w:rPr/>
        <w:t>Por ello, en atención a los dispuesto por las Leyes N° 19.331, 20.321, 20.337, los Decretos N° 420/96 y 721/00 y demás normativa complementaria,</w:t>
      </w:r>
    </w:p>
    <w:p>
      <w:pPr>
        <w:pStyle w:val="Heading1"/>
        <w:spacing w:before="224"/>
        <w:ind w:right="1661"/>
      </w:pPr>
      <w:r>
        <w:rPr/>
        <w:t>EL DIRECTORIO DEL</w:t>
      </w:r>
    </w:p>
    <w:p>
      <w:pPr>
        <w:pStyle w:val="BodyText"/>
        <w:spacing w:before="4"/>
        <w:rPr>
          <w:b/>
          <w:sz w:val="23"/>
        </w:rPr>
      </w:pPr>
    </w:p>
    <w:p>
      <w:pPr>
        <w:spacing w:line="472" w:lineRule="auto" w:before="0"/>
        <w:ind w:left="1562" w:right="1662" w:firstLine="0"/>
        <w:jc w:val="center"/>
        <w:rPr>
          <w:b/>
          <w:sz w:val="24"/>
        </w:rPr>
      </w:pPr>
      <w:r>
        <w:rPr>
          <w:b/>
          <w:sz w:val="24"/>
        </w:rPr>
        <w:t>INSTITUTO NACIONAL DE ASOCIATIVISMO Y ECONOMÍA SOCIAL RESUELVE:</w:t>
      </w:r>
    </w:p>
    <w:p>
      <w:pPr>
        <w:pStyle w:val="BodyText"/>
        <w:spacing w:line="278" w:lineRule="auto" w:before="2"/>
        <w:ind w:left="100" w:right="197"/>
        <w:jc w:val="both"/>
      </w:pPr>
      <w:r>
        <w:rPr>
          <w:b/>
        </w:rPr>
        <w:t>ARTÍCULO 1.°</w:t>
      </w:r>
      <w:r>
        <w:rPr/>
        <w:t>. Encomiéndase a la Dirección General de Administración y Asuntos Jurídicos, a </w:t>
      </w:r>
      <w:r>
        <w:rPr>
          <w:spacing w:val="-7"/>
        </w:rPr>
        <w:t>la </w:t>
      </w:r>
      <w:r>
        <w:rPr/>
        <w:t>Dirección Nacional de Desarrollo y Promoción Cooperativa y Mutual y a la Dirección Nacional </w:t>
      </w:r>
      <w:r>
        <w:rPr>
          <w:spacing w:val="-6"/>
        </w:rPr>
        <w:t>de </w:t>
      </w:r>
      <w:r>
        <w:rPr/>
        <w:t>Cumplimiento y Fiscalización de Cooperativas y Mutuales de este Instituto la reglamentación de un sistema de pagos digital para la economía social y solidaria, a través de una plataforma </w:t>
      </w:r>
      <w:r>
        <w:rPr>
          <w:spacing w:val="-3"/>
        </w:rPr>
        <w:t>digital </w:t>
      </w:r>
      <w:r>
        <w:rPr/>
        <w:t>que permita generar un sistema de cajas de ahorro virtual y gratuito para cada entidad y cada </w:t>
      </w:r>
      <w:r>
        <w:rPr>
          <w:spacing w:val="-6"/>
        </w:rPr>
        <w:t>uno </w:t>
      </w:r>
      <w:r>
        <w:rPr/>
        <w:t>de sus asociados.</w:t>
      </w:r>
    </w:p>
    <w:p>
      <w:pPr>
        <w:pStyle w:val="BodyText"/>
        <w:spacing w:line="278" w:lineRule="auto" w:before="222"/>
        <w:ind w:left="100" w:right="197"/>
        <w:jc w:val="both"/>
      </w:pPr>
      <w:r>
        <w:rPr>
          <w:b/>
        </w:rPr>
        <w:t>ARTÍCULO 2.°</w:t>
      </w:r>
      <w:r>
        <w:rPr/>
        <w:t>. Comuníquese, publíquese, dése a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pgSz w:w="12550" w:h="15840"/>
          <w:pgMar w:top="920" w:bottom="280" w:left="1100" w:right="640"/>
        </w:sectPr>
      </w:pPr>
    </w:p>
    <w:p>
      <w:pPr>
        <w:pStyle w:val="BodyText"/>
        <w:spacing w:before="7"/>
        <w:rPr>
          <w:sz w:val="9"/>
        </w:rPr>
      </w:pPr>
    </w:p>
    <w:p>
      <w:pPr>
        <w:spacing w:line="213" w:lineRule="auto" w:before="1"/>
        <w:ind w:left="140" w:right="1039" w:firstLine="0"/>
        <w:jc w:val="left"/>
        <w:rPr>
          <w:sz w:val="11"/>
        </w:rPr>
      </w:pPr>
      <w:r>
        <w:rPr>
          <w:w w:val="105"/>
          <w:sz w:val="11"/>
        </w:rPr>
        <w:t>Digitally signed by BROWN Fabián Emilio Alfredo Date: 2020.04.20 18:04:12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837" w:firstLine="0"/>
        <w:jc w:val="left"/>
        <w:rPr>
          <w:sz w:val="11"/>
        </w:rPr>
      </w:pPr>
      <w:r>
        <w:rPr>
          <w:w w:val="105"/>
          <w:sz w:val="11"/>
        </w:rPr>
        <w:t>Digitally signed by CHMARUK María Zaida Date: 2020.04.20 18:40:17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425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550" w:h="15840"/>
          <w:pgMar w:top="740" w:bottom="280" w:left="1100" w:right="640"/>
          <w:cols w:num="2" w:equalWidth="0">
            <w:col w:w="3735" w:space="1665"/>
            <w:col w:w="541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after="0"/>
        <w:rPr>
          <w:rFonts w:ascii="Times New Roman"/>
          <w:sz w:val="29"/>
        </w:rPr>
        <w:sectPr>
          <w:type w:val="continuous"/>
          <w:pgSz w:w="12550" w:h="15840"/>
          <w:pgMar w:top="740" w:bottom="280" w:left="1100" w:right="640"/>
        </w:sectPr>
      </w:pPr>
    </w:p>
    <w:p>
      <w:pPr>
        <w:pStyle w:val="BodyText"/>
        <w:spacing w:before="7"/>
        <w:rPr>
          <w:rFonts w:ascii="Times New Roman"/>
          <w:sz w:val="9"/>
        </w:rPr>
      </w:pPr>
    </w:p>
    <w:p>
      <w:pPr>
        <w:spacing w:line="213" w:lineRule="auto" w:before="0"/>
        <w:ind w:left="140" w:right="1411" w:firstLine="0"/>
        <w:jc w:val="left"/>
        <w:rPr>
          <w:sz w:val="11"/>
        </w:rPr>
      </w:pPr>
      <w:r>
        <w:rPr>
          <w:w w:val="105"/>
          <w:sz w:val="11"/>
        </w:rPr>
        <w:t>Digitally signed by GUARCO Ariel Enrique Date: 2020.04.20 20:38:06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735" w:firstLine="0"/>
        <w:jc w:val="left"/>
        <w:rPr>
          <w:rFonts w:ascii="Times New Roman"/>
          <w:sz w:val="16"/>
        </w:rPr>
      </w:pPr>
      <w:r>
        <w:rPr>
          <w:rFonts w:ascii="Times New Roman"/>
          <w:sz w:val="16"/>
        </w:rPr>
        <w:t>Ariel Guarco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837" w:firstLine="0"/>
        <w:jc w:val="left"/>
        <w:rPr>
          <w:sz w:val="11"/>
        </w:rPr>
      </w:pPr>
      <w:r>
        <w:rPr>
          <w:w w:val="105"/>
          <w:sz w:val="11"/>
        </w:rPr>
        <w:t>Digitally signed by MIRAD Heraldo Nahum Date: 2020.04.20 20:45:29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4347" w:firstLine="0"/>
        <w:jc w:val="left"/>
        <w:rPr>
          <w:rFonts w:ascii="Times New Roman"/>
          <w:sz w:val="16"/>
        </w:rPr>
      </w:pPr>
      <w:r>
        <w:rPr>
          <w:rFonts w:ascii="Times New Roman"/>
          <w:sz w:val="16"/>
        </w:rPr>
        <w:t>Nahum Mirad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550" w:h="15840"/>
          <w:pgMar w:top="740" w:bottom="280" w:left="1100" w:right="640"/>
          <w:cols w:num="2" w:equalWidth="0">
            <w:col w:w="3735" w:space="1665"/>
            <w:col w:w="5410"/>
          </w:cols>
        </w:sectPr>
      </w:pPr>
    </w:p>
    <w:p>
      <w:pPr>
        <w:spacing w:line="213" w:lineRule="auto" w:before="81"/>
        <w:ind w:left="100" w:right="7523" w:firstLine="0"/>
        <w:jc w:val="left"/>
        <w:rPr>
          <w:sz w:val="11"/>
        </w:rPr>
      </w:pPr>
      <w:r>
        <w:rPr>
          <w:w w:val="105"/>
          <w:sz w:val="11"/>
        </w:rPr>
        <w:t>Digitally signed by CAFIERO Mario Alejandro Hilario Date: 2020.04.21 21:39:18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1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5"/>
        </w:rPr>
      </w:pPr>
    </w:p>
    <w:p>
      <w:pPr>
        <w:pStyle w:val="BodyText"/>
        <w:spacing w:before="7"/>
        <w:rPr>
          <w:rFonts w:ascii="Times New Roman"/>
          <w:sz w:val="9"/>
        </w:rPr>
      </w:pPr>
    </w:p>
    <w:p>
      <w:pPr>
        <w:spacing w:line="218" w:lineRule="auto" w:before="0"/>
        <w:ind w:left="7900" w:right="0" w:firstLine="0"/>
        <w:jc w:val="left"/>
        <w:rPr>
          <w:sz w:val="11"/>
        </w:rPr>
      </w:pPr>
      <w:r>
        <w:rPr>
          <w:w w:val="105"/>
          <w:sz w:val="11"/>
        </w:rPr>
        <w:t>Digitally signed by GESTION DOCUMENTAL ELECTRONICA - GDE</w:t>
      </w:r>
    </w:p>
    <w:p>
      <w:pPr>
        <w:spacing w:line="117" w:lineRule="exact" w:before="0"/>
        <w:ind w:left="7900" w:right="0" w:firstLine="0"/>
        <w:jc w:val="left"/>
        <w:rPr>
          <w:sz w:val="11"/>
        </w:rPr>
      </w:pPr>
      <w:r>
        <w:rPr>
          <w:w w:val="105"/>
          <w:sz w:val="11"/>
        </w:rPr>
        <w:t>Date: 2020.04.21 21:40:17 -03:00</w:t>
      </w:r>
    </w:p>
    <w:sectPr>
      <w:pgSz w:w="11900" w:h="16840"/>
      <w:pgMar w:top="1000" w:bottom="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562"/>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2020-05-14T19:27:48Z</dcterms:created>
  <dcterms:modified xsi:type="dcterms:W3CDTF">2020-05-14T19:27:48Z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LastSaved">
    <vt:filetime>2020-05-14T00:00:00Z</vt:filetime>
  </property>
</Properties>
</file>