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62" w:right="157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 Argentina - Poder Ejecutivo Nacional</w:t>
      </w:r>
    </w:p>
    <w:p>
      <w:pPr>
        <w:spacing w:before="39"/>
        <w:ind w:left="1562" w:right="157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2020 - Año del General Manuel Belgrano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0"/>
        <w:ind w:left="1562" w:right="1569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Resolución firma conjunta</w:t>
      </w:r>
    </w:p>
    <w:p>
      <w:pPr>
        <w:pStyle w:val="BodyText"/>
        <w:spacing w:before="3"/>
        <w:rPr>
          <w:rFonts w:ascii="Times New Roman"/>
          <w:b/>
          <w:sz w:val="30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Número: </w:t>
      </w:r>
      <w:r>
        <w:rPr>
          <w:rFonts w:ascii="Times New Roman" w:hAnsi="Times New Roman"/>
          <w:sz w:val="22"/>
        </w:rPr>
        <w:t>RESFC-2020-5-APN-DI#INAES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1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21 de Abril de 2020</w:t>
      </w:r>
    </w:p>
    <w:p>
      <w:pPr>
        <w:pStyle w:val="BodyText"/>
        <w:rPr>
          <w:rFonts w:ascii="Times New Roman"/>
          <w:sz w:val="21"/>
        </w:rPr>
      </w:pPr>
    </w:p>
    <w:p>
      <w:pPr>
        <w:spacing w:line="276" w:lineRule="auto" w:before="96"/>
        <w:ind w:left="100" w:right="526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419533pt;width:529.550pt;height:1.5pt;mso-position-horizontal-relative:page;mso-position-vertical-relative:paragraph;z-index:-15728640;mso-wrap-distance-left:0;mso-wrap-distance-right:0" coordorigin="1200,788" coordsize="10591,30">
            <v:shape style="position:absolute;left:1200;top:788;width:10591;height:15" coordorigin="1200,788" coordsize="10591,15" path="m11791,788l1200,788,1208,796,1215,803,11776,803,11783,796,11791,788xe" filled="true" fillcolor="#7f7d78" stroked="false">
              <v:path arrowok="t"/>
              <v:fill type="solid"/>
            </v:shape>
            <v:shape style="position:absolute;left:1200;top:788;width:10591;height:30" coordorigin="1200,788" coordsize="10591,30" path="m11791,788l11783,796,11776,803,1215,803,1208,811,1200,818,11791,818,11791,788xe" filled="true" fillcolor="#d3d0c7" stroked="false">
              <v:path arrowok="t"/>
              <v:fill type="solid"/>
            </v:shape>
            <v:shape style="position:absolute;left:1200;top:788;width:15;height:30" coordorigin="1200,788" coordsize="15,30" path="m1215,803l1208,796,1200,788,1200,818,1208,811,1215,803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EX-2020-24815978- -APN-MGESYA#INAES - BANCO DE PROYECTOS DE LA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>
          <w:b/>
        </w:rPr>
        <w:t>VISTO, </w:t>
      </w:r>
      <w:r>
        <w:rPr/>
        <w:t>el EX-2020-24815978- 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100"/>
        <w:jc w:val="left"/>
      </w:pPr>
      <w:r>
        <w:rPr/>
        <w:t>CONSIDERANDO: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1"/>
        <w:ind w:left="100"/>
      </w:pPr>
      <w:r>
        <w:rPr/>
        <w:t>Que el INSTITUTO NACIONAL DE ASOCIATIVIMO Y ECONOMIA SOCIAL, en su carácter de</w:t>
      </w:r>
    </w:p>
    <w:p>
      <w:pPr>
        <w:pStyle w:val="BodyText"/>
        <w:spacing w:line="278" w:lineRule="auto" w:before="43"/>
        <w:ind w:left="100" w:right="197"/>
        <w:jc w:val="both"/>
      </w:pPr>
      <w:r>
        <w:rPr/>
        <w:t>autoridad de aplicación del régimen legal aplicable a las cooperativas y mutuales en todo el territorio nacional, tiene como fin principal concurrir a su promoción y desarrollo.</w:t>
      </w:r>
    </w:p>
    <w:p>
      <w:pPr>
        <w:pStyle w:val="BodyText"/>
        <w:spacing w:line="278" w:lineRule="auto" w:before="224"/>
        <w:ind w:left="100" w:right="198"/>
        <w:jc w:val="both"/>
      </w:pPr>
      <w:r>
        <w:rPr/>
        <w:t>Que a tal efecto asiste y asesora técnicamente a las cooperativas, mutuales y a las instituciones públicas y privadas vinculadas a la economía social y las apoya económica y financieramente.</w:t>
      </w:r>
    </w:p>
    <w:p>
      <w:pPr>
        <w:pStyle w:val="BodyText"/>
        <w:spacing w:line="278" w:lineRule="auto" w:before="225"/>
        <w:ind w:left="100" w:right="197"/>
        <w:jc w:val="both"/>
      </w:pPr>
      <w:r>
        <w:rPr/>
        <w:t>Que, asimismo, entre sus funciones, se encuentra la de gestionar ante los organismos públicos de cualquier jurisdicción y ante entidades privadas la adopción de medidas y la formulación de planes y programas que sirvan a los fines contemplados en las Leyes N° 20.321 y 20.337.</w:t>
      </w:r>
    </w:p>
    <w:p>
      <w:pPr>
        <w:pStyle w:val="BodyText"/>
        <w:spacing w:line="278" w:lineRule="auto" w:before="223"/>
        <w:ind w:left="100" w:right="196"/>
        <w:jc w:val="both"/>
      </w:pPr>
      <w:r>
        <w:rPr/>
        <w:t>Que esta administración, se ha fijado, entre sus objetivos, el generar una fuerte vinculación asociativa entre los distintos actores de la economía social que favorezca y fortalezca el desarrollo local y promueva la cooperación y la ayuda mutua como herramientas para alcanzar el bien común con sustentabilidad económica, social, humana y ambiental.</w:t>
      </w:r>
    </w:p>
    <w:p>
      <w:pPr>
        <w:pStyle w:val="BodyText"/>
        <w:spacing w:line="278" w:lineRule="auto" w:before="223"/>
        <w:ind w:left="100" w:right="197"/>
        <w:jc w:val="both"/>
      </w:pPr>
      <w:r>
        <w:rPr/>
        <w:t>Que a ese efecto se han promovido encuentros entre estas entidades y diversos actores públicos y privados, que generaron múltiples iniciativas impulsadas desde el sector y desde los municipios y las provincias.</w:t>
      </w:r>
    </w:p>
    <w:p>
      <w:pPr>
        <w:pStyle w:val="BodyText"/>
        <w:spacing w:before="224"/>
        <w:ind w:left="100"/>
        <w:jc w:val="both"/>
      </w:pPr>
      <w:r>
        <w:rPr/>
        <w:t>Que asimismo existen diversos organismos del sector público y privado, nacional y de la</w:t>
      </w:r>
    </w:p>
    <w:p>
      <w:pPr>
        <w:spacing w:after="0"/>
        <w:jc w:val="both"/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cooperación internacional que asisten a estas entidades.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97"/>
        <w:jc w:val="both"/>
      </w:pPr>
      <w:r>
        <w:rPr/>
        <w:t>Que en consecuencia y en cumplimiento de las misiones y funciones mencionadas precedentemente, se advierte como conveniente el generar, desde este Organismo, un banco de proyectos que amplíe las posibilidades de recibir asistencia financiera y posibilite su adecuada canalización.</w:t>
      </w:r>
    </w:p>
    <w:p>
      <w:pPr>
        <w:pStyle w:val="BodyText"/>
        <w:spacing w:line="278" w:lineRule="auto" w:before="223"/>
        <w:ind w:left="100" w:right="197"/>
        <w:jc w:val="both"/>
      </w:pPr>
      <w:r>
        <w:rPr/>
        <w:t>Que, de este modo, aquellas entidades que necesiten financiamiento podrán dar a conocer sus objetivos y necesidades.</w:t>
      </w:r>
    </w:p>
    <w:p>
      <w:pPr>
        <w:pStyle w:val="BodyText"/>
        <w:spacing w:line="278" w:lineRule="auto" w:before="225"/>
        <w:ind w:left="100" w:right="196"/>
        <w:jc w:val="both"/>
      </w:pPr>
      <w:r>
        <w:rPr/>
        <w:t>Que al mismo tiempo la centralización de los proyectos en una plataforma única permitirá detectar posibles sinergias entre proyectos similares y/o complementarios, tanto desde el punto de vista sectorial como geográfico.</w:t>
      </w:r>
    </w:p>
    <w:p>
      <w:pPr>
        <w:pStyle w:val="BodyText"/>
        <w:spacing w:line="278" w:lineRule="auto" w:before="223"/>
        <w:ind w:left="100" w:right="198"/>
        <w:jc w:val="both"/>
      </w:pPr>
      <w:r>
        <w:rPr/>
        <w:t>Que el servicio jurídico permanente ha tomado intervención con carácter previo al dictado </w:t>
      </w:r>
      <w:r>
        <w:rPr>
          <w:spacing w:val="-4"/>
        </w:rPr>
        <w:t>del </w:t>
      </w:r>
      <w:r>
        <w:rPr/>
        <w:t>presente acto administrativo.</w:t>
      </w:r>
    </w:p>
    <w:p>
      <w:pPr>
        <w:pStyle w:val="BodyText"/>
        <w:spacing w:line="278" w:lineRule="auto" w:before="224"/>
        <w:ind w:left="100" w:right="199"/>
        <w:jc w:val="both"/>
      </w:pPr>
      <w:r>
        <w:rPr/>
        <w:t>Por ello y en uso de las facultades conferidas por las Leyes N° 19.331, 20.321, 20.337 y </w:t>
      </w:r>
      <w:r>
        <w:rPr>
          <w:spacing w:val="-6"/>
        </w:rPr>
        <w:t>los </w:t>
      </w:r>
      <w:r>
        <w:rPr/>
        <w:t>Decretos N° 420/96 y 721/00,</w:t>
      </w:r>
    </w:p>
    <w:p>
      <w:pPr>
        <w:pStyle w:val="Heading1"/>
        <w:spacing w:before="224"/>
        <w:ind w:right="1661"/>
      </w:pPr>
      <w:r>
        <w:rPr/>
        <w:t>EL DIRECTORIO DEL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72" w:lineRule="auto" w:before="1"/>
        <w:ind w:left="1562" w:right="1662" w:firstLine="0"/>
        <w:jc w:val="center"/>
        <w:rPr>
          <w:sz w:val="24"/>
        </w:rPr>
      </w:pPr>
      <w:r>
        <w:rPr>
          <w:b/>
          <w:sz w:val="24"/>
        </w:rPr>
        <w:t>INSTITUTO NACIONAL DE ASOCIATIVISMO Y ECONOMÍA SOCIAL RESUELVE</w:t>
      </w:r>
      <w:r>
        <w:rPr>
          <w:sz w:val="24"/>
        </w:rPr>
        <w:t>:</w:t>
      </w:r>
    </w:p>
    <w:p>
      <w:pPr>
        <w:pStyle w:val="BodyText"/>
        <w:spacing w:line="278" w:lineRule="auto" w:before="2"/>
        <w:ind w:left="100" w:right="196"/>
        <w:jc w:val="both"/>
      </w:pPr>
      <w:r>
        <w:rPr>
          <w:b/>
        </w:rPr>
        <w:t>ARTICULO 1.°.- </w:t>
      </w:r>
      <w:r>
        <w:rPr/>
        <w:t>Créase un Banco de Proyectos de la economía social, en el ámbito de la Dirección de Fomento y Evaluación de Proyectos Cooperativos y Mutuales de la Dirección Nacional de Desarrollo y Promoción Cooperativo y Mutual del INSTITUTO NACIONAL DE ASOCIATIVISMO Y ECONOMIA SOCIAL.</w:t>
      </w:r>
    </w:p>
    <w:p>
      <w:pPr>
        <w:pStyle w:val="BodyText"/>
        <w:spacing w:line="278" w:lineRule="auto" w:before="223"/>
        <w:ind w:left="100" w:right="198"/>
        <w:jc w:val="both"/>
      </w:pPr>
      <w:r>
        <w:rPr>
          <w:b/>
        </w:rPr>
        <w:t>ARTICULO 2°. </w:t>
      </w:r>
      <w:r>
        <w:rPr/>
        <w:t>En el Banco de Proyectos se registrarán los proyectos e iniciativas referidos a la economía social que se soliciten al Instituto.</w:t>
      </w:r>
    </w:p>
    <w:p>
      <w:pPr>
        <w:pStyle w:val="BodyText"/>
        <w:spacing w:before="224"/>
        <w:ind w:left="153" w:right="252"/>
        <w:jc w:val="center"/>
      </w:pPr>
      <w:r>
        <w:rPr>
          <w:b/>
        </w:rPr>
        <w:t>ARTÍCULO 3°. </w:t>
      </w:r>
      <w:r>
        <w:rPr/>
        <w:t>El INSTITUTO NACIONAL DE ASOCIATIVISMO Y ECONOMIA SOCIAL brindará</w:t>
      </w:r>
    </w:p>
    <w:p>
      <w:pPr>
        <w:pStyle w:val="BodyText"/>
        <w:spacing w:line="278" w:lineRule="auto" w:before="44"/>
        <w:ind w:left="100" w:right="198"/>
        <w:jc w:val="both"/>
      </w:pPr>
      <w:r>
        <w:rPr/>
        <w:t>asistencia técnica para evaluar la factibilidad del proyecto e informará sobre las distintas alternativas de financiamiento mediante fondos propios o de otras fuentes públicas o privadas.</w:t>
      </w:r>
    </w:p>
    <w:p>
      <w:pPr>
        <w:pStyle w:val="BodyText"/>
        <w:spacing w:line="278" w:lineRule="auto" w:before="224"/>
        <w:ind w:left="100" w:right="197"/>
        <w:jc w:val="both"/>
      </w:pPr>
      <w:r>
        <w:rPr>
          <w:b/>
        </w:rPr>
        <w:t>ARTICULO 4°. </w:t>
      </w:r>
      <w:r>
        <w:rPr/>
        <w:t>El Banco de Proyectos se administrará a través de una plataforma digital, la que será desarrollada por la Coordinación de Servicios Digitales e Informáticos de la Dirección  General de Administración y Asuntos Jurídicos y la Dirección de Fomento y Evaluación </w:t>
      </w:r>
      <w:r>
        <w:rPr>
          <w:spacing w:val="-7"/>
        </w:rPr>
        <w:t>de </w:t>
      </w:r>
      <w:r>
        <w:rPr/>
        <w:t>Proyectos Cooperativos y Mutuales de la Dirección Nacional de Desarrollo y Promoción Cooperativo y Mutual.</w:t>
      </w:r>
    </w:p>
    <w:p>
      <w:pPr>
        <w:pStyle w:val="BodyText"/>
        <w:spacing w:before="222"/>
        <w:ind w:left="100"/>
        <w:jc w:val="both"/>
      </w:pPr>
      <w:r>
        <w:rPr>
          <w:b/>
        </w:rPr>
        <w:t>ARTICULO 5.° </w:t>
      </w:r>
      <w:r>
        <w:rPr/>
        <w:t>Comuníquese, publíquese, dése a la Dirección Nacional del Registro Oficial,</w:t>
      </w:r>
    </w:p>
    <w:p>
      <w:pPr>
        <w:spacing w:after="0"/>
        <w:jc w:val="both"/>
        <w:sectPr>
          <w:pgSz w:w="12550" w:h="15840"/>
          <w:pgMar w:top="920" w:bottom="280" w:left="1100" w:right="640"/>
        </w:sectPr>
      </w:pPr>
    </w:p>
    <w:p>
      <w:pPr>
        <w:pStyle w:val="BodyText"/>
        <w:spacing w:before="63"/>
        <w:ind w:left="100"/>
      </w:pPr>
      <w:r>
        <w:rPr/>
        <w:t>hágase saber a las unidades organizativas mencionadas en el Artículo 2° y cumplido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550" w:h="15840"/>
          <w:pgMar w:top="920" w:bottom="0" w:left="1100" w:right="6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1"/>
        </w:rPr>
      </w:pPr>
    </w:p>
    <w:p>
      <w:pPr>
        <w:spacing w:line="213" w:lineRule="auto" w:before="0"/>
        <w:ind w:left="140" w:right="1039" w:firstLine="0"/>
        <w:jc w:val="left"/>
        <w:rPr>
          <w:sz w:val="11"/>
        </w:rPr>
      </w:pPr>
      <w:r>
        <w:rPr>
          <w:w w:val="105"/>
          <w:sz w:val="11"/>
        </w:rPr>
        <w:t>Digitally signed by BROWN Fabián Emilio Alfredo Date: 2020.04.20 19:44:18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spacing w:line="213" w:lineRule="auto" w:before="0"/>
        <w:ind w:left="140" w:right="2837" w:firstLine="0"/>
        <w:jc w:val="left"/>
        <w:rPr>
          <w:sz w:val="11"/>
        </w:rPr>
      </w:pPr>
      <w:r>
        <w:rPr>
          <w:w w:val="105"/>
          <w:sz w:val="11"/>
        </w:rPr>
        <w:t>Digitally signed by CHMARUK María Zaida Date: 2020.04.21 19:36:49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25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55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sz w:val="11"/>
        </w:rPr>
      </w:pPr>
      <w:r>
        <w:rPr>
          <w:w w:val="105"/>
          <w:sz w:val="11"/>
        </w:rPr>
        <w:t>Digitally signed by GUARCO Ariel Enrique Date: 2020.04.21 19:55:47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837" w:firstLine="0"/>
        <w:jc w:val="left"/>
        <w:rPr>
          <w:sz w:val="11"/>
        </w:rPr>
      </w:pPr>
      <w:r>
        <w:rPr>
          <w:w w:val="105"/>
          <w:sz w:val="11"/>
        </w:rPr>
        <w:t>Digitally signed by MIRAD Heraldo Nahum Date: 2020.04.21 21:26:58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550" w:h="15840"/>
          <w:pgMar w:top="740" w:bottom="280" w:left="1100" w:right="640"/>
          <w:cols w:num="2" w:equalWidth="0">
            <w:col w:w="3735" w:space="1665"/>
            <w:col w:w="54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7973" w:firstLine="0"/>
        <w:jc w:val="left"/>
        <w:rPr>
          <w:sz w:val="11"/>
        </w:rPr>
      </w:pPr>
      <w:r>
        <w:rPr>
          <w:w w:val="105"/>
          <w:sz w:val="11"/>
        </w:rPr>
        <w:t>Digitally signed by CAFIERO Mario Alejandro Hilario Date: 2020.04.21 21:38:22 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856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Mario Alejandro Hilario Cafiero Presidente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1"/>
        <w:ind w:left="7940" w:right="526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 ELECTRONICA - 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 2020.04.21 21:39:21 -03:00</w:t>
      </w:r>
    </w:p>
    <w:sectPr>
      <w:type w:val="continuous"/>
      <w:pgSz w:w="1255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6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2020-05-14T19:26:37Z</dcterms:created>
  <dcterms:modified xsi:type="dcterms:W3CDTF">2020-05-14T19:26:37Z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2020-05-14T00:00:00Z</vt:filetime>
  </property>
</Properties>
</file>