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56" w:right="1564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56" w:right="1564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RESFC-2020-1405-APN-DI#INAES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46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Martes 29 de Diciembre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251658240;mso-wrap-distance-left:0;mso-wrap-distance-right:0" coordorigin="1200,787" coordsize="10290,30">
            <v:line style="position:absolute" from="1208,799" to="11483,799" stroked="true" strokeweight=".38pt" strokecolor="#7f7d78">
              <v:stroke dashstyle="solid"/>
            </v:line>
            <v:line style="position:absolute" from="1200,791" to="11490,791" stroked="true" strokeweight=".37pt" strokecolor="#7f7d78">
              <v:stroke dashstyle="solid"/>
            </v:line>
            <v:shape style="position:absolute;left:11475;top:794;width:8;height:15" coordorigin="11475,795" coordsize="8,15" path="m11483,795l11475,802,11483,810,11483,795xe" filled="true" fillcolor="#d3d0c7" stroked="false">
              <v:path arrowok="t"/>
              <v:fill type="solid"/>
            </v:shape>
            <v:shape style="position:absolute;left:11482;top:787;width:8;height:30" coordorigin="11483,787" coordsize="8,30" path="m11490,787l11483,795,11483,810,11490,817,11490,787xe" filled="true" fillcolor="#d3d0c7" stroked="false">
              <v:path arrowok="t"/>
              <v:fill type="solid"/>
            </v:shape>
            <v:line style="position:absolute" from="1208,806" to="11483,806" stroked="true" strokeweight=".37pt" strokecolor="#d3d0c7">
              <v:stroke dashstyle="solid"/>
            </v:line>
            <v:line style="position:absolute" from="1200,814" to="11490,814" stroked="true" strokeweight=".38pt" strokecolor="#d3d0c7">
              <v:stroke dashstyle="solid"/>
            </v:line>
            <v:shape style="position:absolute;left:1207;top:794;width:8;height:15" coordorigin="1208,795" coordsize="8,15" path="m1208,795l1208,810,1215,802,1208,795xe" filled="true" fillcolor="#7f7d78" stroked="false">
              <v:path arrowok="t"/>
              <v:fill type="solid"/>
            </v:shape>
            <v:shape style="position:absolute;left:1200;top:787;width:8;height:30" coordorigin="1200,787" coordsize="8,30" path="m1200,787l1200,817,1208,810,1208,795,1200,787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EX-2020-84142160-APN-DPLAYOD#INAES - Prórroga del plazo RESFC-2020-1182-APN- DI#INAES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spacing w:before="93"/>
        <w:ind w:left="100"/>
      </w:pPr>
      <w:r>
        <w:rPr/>
        <w:t>VISTO, el Expediente EX-2020-84142160-APN-DPLAYOD#INAES,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mediante Resolución RESFC-2020-1182-APN-DI#INAES de fecha 17 de diciembre del corriente año se estableció que las cooperativas y mutuales que revistan el carácter de sujetos obligados en los términos del artículo 20 inciso 20 de la Ley Nº 25.246 y sus modificatorias y Resolución Nº 11/12 de la UNIDAD DE INFORMACIÓN FINANCIERA, deben remitir al INSTITUTO NACIONAL DE ASOCIATIVISMO Y ECONOMÍA SOCIAL, bajo la forma de</w:t>
      </w:r>
    </w:p>
    <w:p>
      <w:pPr>
        <w:pStyle w:val="BodyText"/>
        <w:spacing w:line="278" w:lineRule="auto"/>
        <w:ind w:left="100" w:right="106"/>
        <w:jc w:val="both"/>
      </w:pPr>
      <w:r>
        <w:rPr/>
        <w:t>declaración jurada, información estadística en materia de prevención del lavado de activos, de financiación del terrorismo y sobre sus operatorias propias.</w:t>
      </w:r>
    </w:p>
    <w:p>
      <w:pPr>
        <w:pStyle w:val="BodyText"/>
        <w:spacing w:line="278" w:lineRule="auto" w:before="222"/>
        <w:ind w:left="100" w:right="107"/>
        <w:jc w:val="both"/>
      </w:pPr>
      <w:r>
        <w:rPr/>
        <w:t>Que asimismo, se estableció el 30 de diciembre de 2020 como fecha límite para presentar, por transmisión electrónica a través del sitio web del INAES, la información requerida.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teniendo en consideración el cúmulo de información que ello implica y siendo objetivo del mencionado acto administrativo el contar adecuadamente con la información estadística requerida, deviene oportuno y conveniente prorrogar el citado plazo.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ello permitirá diseñar con mayor eficacia el Plan de Trabajo para la elaboración de la Evaluación Nacional de Riesgos de Lavado de Activos de la República Argentina a fin de identificar, reunir y analizar la información necesaria para lograr un diagnóstico completo, objetivo y certero.</w:t>
      </w:r>
    </w:p>
    <w:p>
      <w:pPr>
        <w:pStyle w:val="BodyText"/>
        <w:spacing w:before="223"/>
        <w:ind w:left="100"/>
        <w:jc w:val="both"/>
      </w:pPr>
      <w:r>
        <w:rPr/>
        <w:t>Que de conformidad con lo establecido en el artículo 7° inciso d) de la ley Nº 19.549, el servicio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jurídico permanente ha tomado la intervención que le compete.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87"/>
        <w:ind w:left="100" w:right="107"/>
        <w:jc w:val="both"/>
      </w:pPr>
      <w:r>
        <w:rPr/>
        <w:t>Por ello, y en uso de las facultades conferidas por las Leyes Nº 19.331, Nº 20.321, Nº 20.337, los Decretos Nros. 420/96, 723/96, 721/00, 1192/02 y la Decisión Administrativa Nº 423/19,</w:t>
      </w:r>
    </w:p>
    <w:p>
      <w:pPr>
        <w:pStyle w:val="BodyText"/>
        <w:spacing w:before="224"/>
        <w:ind w:left="1654" w:right="1564"/>
        <w:jc w:val="center"/>
      </w:pPr>
      <w:r>
        <w:rPr/>
        <w:t>EL DIRECTORIO DEL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72" w:lineRule="auto"/>
        <w:ind w:left="1655" w:right="1564"/>
        <w:jc w:val="center"/>
      </w:pPr>
      <w:r>
        <w:rPr/>
        <w:t>INSTITUTO NACIONAL DE ASOCIATIVISMO ECONOMÍA SOCIAL RESUELVE:</w:t>
      </w:r>
    </w:p>
    <w:p>
      <w:pPr>
        <w:pStyle w:val="BodyText"/>
        <w:spacing w:line="278" w:lineRule="auto" w:before="2"/>
        <w:ind w:left="100" w:right="105"/>
        <w:jc w:val="both"/>
      </w:pPr>
      <w:r>
        <w:rPr/>
        <w:t>ARTÍCULO 1º.- Prorrógase hasta el día 15 de enero de 2021 el plazo para la transmisión electrónica de la información estadística indicada en el artículo 1º de la Resolución RESFC- 2020-1182-APN-DI#INAES.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ARTÍCULO 2°.- El incumplimiento a lo establecido en la RESFC-2020-1182-APN-DI#INAES generará automáticamente las acciones de control público y la aplicación de sanciones que legalmente correspondan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ARTÍCULO 3°.- Comuníquese, publíquese, dése a la Dirección Nacional del Registro 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2020.12.28 20:05:38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76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2020.12.28 20:30:29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10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1398" w:firstLine="0"/>
        <w:jc w:val="left"/>
        <w:rPr>
          <w:sz w:val="11"/>
        </w:rPr>
      </w:pPr>
      <w:r>
        <w:rPr>
          <w:w w:val="105"/>
          <w:sz w:val="11"/>
        </w:rPr>
        <w:t>Digitally signed by RUSSO Alejandro Juan Date: 2020.12.28 20:51:08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50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Alejandro Russo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443" w:firstLine="0"/>
        <w:jc w:val="left"/>
        <w:rPr>
          <w:sz w:val="11"/>
        </w:rPr>
      </w:pPr>
      <w:r>
        <w:rPr>
          <w:w w:val="105"/>
          <w:sz w:val="11"/>
        </w:rPr>
        <w:t>Digitally signed by IANNIZZOTTO Carlos Alberto Date: 2020.12.29 00:39:33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23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Carlos Alberto Iannizzotto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7487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2020.12.29 09:05:51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99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 2020.12.29 09:05:55 -03:00</w:t>
      </w:r>
    </w:p>
    <w:sectPr>
      <w:pgSz w:w="11900" w:h="16840"/>
      <w:pgMar w:top="1000" w:bottom="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2020-12-30T23:35:59Z</dcterms:created>
  <dcterms:modified xsi:type="dcterms:W3CDTF">2020-12-30T23:35:59Z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LastSaved">
    <vt:filetime>2020-12-30T00:00:00Z</vt:filetime>
  </property>
</Properties>
</file>