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624" w:right="1632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624" w:right="1632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conjunta Número: </w:t>
      </w:r>
      <w:r>
        <w:rPr>
          <w:rFonts w:ascii="Times New Roman" w:hAnsi="Times New Roman"/>
          <w:sz w:val="22"/>
        </w:rPr>
        <w:t>RESFC-2020-1182-APN-DI#INAES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484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Jueves 17 de Diciembre de 2020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EX-2020-84142160-APN-DPLAYOD#INAES - Información estadística - Sujetos Obligados por la Resolución UIF Nro. 11/2012.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line="278" w:lineRule="auto" w:before="92"/>
        <w:ind w:left="100" w:right="106"/>
        <w:jc w:val="both"/>
      </w:pPr>
      <w:r>
        <w:rPr/>
        <w:t>VISTO, el Expediente EX-2020-84142160-APN-DPLAYOD#INAES y el Decreto Nro. 331/2019, y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0"/>
      </w:pPr>
      <w:r>
        <w:rPr/>
        <w:t>Que el INSTITUTO NACIONAL DE ASOCIATIVISMO Y ECONOMÍA SOCIAL es el Organismo</w:t>
      </w:r>
    </w:p>
    <w:p>
      <w:pPr>
        <w:pStyle w:val="BodyText"/>
        <w:spacing w:line="278" w:lineRule="auto" w:before="44"/>
        <w:ind w:left="100" w:right="106"/>
        <w:jc w:val="both"/>
      </w:pPr>
      <w:r>
        <w:rPr/>
        <w:t>que ejerce en el ámbito nacional las funciones que le competen como autoridad de aplicación del régimen legal que regula el funcionamiento de las Mutuales y Cooperativas establecido por las Leyes Nros. 20.321 y 20.337, sus modificatorias y complementarias y por las normas que en el futuro se dicten al respecto.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de igual modo ejerce, con el mismo alcance, el control público y la superintendencia de Mutuales y Cooperativas, fiscalizando su organización, funcionamiento, solvencia, calidad y naturaleza de las prestaciones y servicios y dispone su disolución y/o liquidación.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Que asimismo, la Ley Nº 25.246 prevé, entre los sujetos obligados a informar a la UNIDAD DE INFORMACIÓN FINANCIERA, a las cooperativas, a las mutuales y al INSTITUTO NACIONAL DE ASOCIATIVISMO Y ECONOMÍA SOCIAL.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a ese efecto define sujetos obligados: a) las cooperativas que realicen operaciones de crédito, sujetas al régimen de la Ley Nº 20.337 y sus modificatorias y Resolución N° 7207/12 y su modificatoria Resolución N° 3263/19; b) las mutuales que prestan el servicio de ayuda económica, sujetas al régimen de la Ley Nº 20.321 y sus modificatorias y a la Resolución INAES Nº 1418/03 (T.O. Res. N° 2359/19); c) las entidades que prestan el servicio de gestión de préstamos regulado por la Resolución INAES Nº 1481/09, complementada y modificada por las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Resoluciones Nros. 7536/12, 2363/19 y 2987/19.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5"/>
        <w:jc w:val="both"/>
      </w:pPr>
      <w:r>
        <w:rPr/>
        <w:t>Que en tal sentido la Resolución Nº 11/2012 de la UNIDAD DE INFORMACIÓN FINANCIERA estableció las medidas y los procedimientos que los sujetos obligados, a los que se dirige la citada resolución, deben observar para prevenir, detectar y reportar los hechos, actos, operaciones u omisiones que pudieran constituir delitos de lavado de activos y de financiación del terrorismo.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a su vez, la Resolución Nº 12/2012 de la UNIDAD DE INFORMACIÓN FINANCIERA establece las medidas y procedimientos que debe observar este Instituto como sujeto obligado, ante las mutuales y cooperativas reguladas por las Leyes 20.321 y 20.337, respectivamente, e incluidas en la Resolución UIF Nº 11/2012.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mediante el dictado del Decreto Nº 331/2019 se creó el COMITÉ DE COORDINACIÓN PARA LA PREVENCIÓN Y LUCHA CONTRA EL LAVADO DE ACTIVOS, LA FINANCIACIÓN DEL TERRORISMO Y LA PROLIFERACIÓN DE ARMAS DE DESTRUCCIÓN MASIVA el cual</w:t>
      </w:r>
    </w:p>
    <w:p>
      <w:pPr>
        <w:pStyle w:val="BodyText"/>
        <w:spacing w:line="275" w:lineRule="exact"/>
        <w:ind w:left="100"/>
        <w:jc w:val="both"/>
      </w:pPr>
      <w:r>
        <w:rPr/>
        <w:t>funciona en el ámbito del MINISTERIO DE JUSTICIA Y DERECHOS HUMANOS.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Que dicho COMITÉ se encuentra integrado por funcionarios de distintas agencias del Estado Nacional, entre las cuales se encuentra el INSTITUTO NACIONAL DE ASOCIATIVISMO Y ECONOMÍA SOCIAL conforme artículo 2º inciso l) del citado Decreto.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entre las funciones asignadas al COMITÉ se encuentra la de conformar un mecanismo de coordinación interinstitucional para la elaboración de las Evaluaciones Nacionales de </w:t>
      </w:r>
      <w:r>
        <w:rPr>
          <w:spacing w:val="-3"/>
        </w:rPr>
        <w:t>Riesgos  </w:t>
      </w:r>
      <w:r>
        <w:rPr/>
        <w:t>de Lavado de Activos y la Financiación del Terrorismo y la Proliferación de Armas </w:t>
      </w:r>
      <w:r>
        <w:rPr>
          <w:spacing w:val="-7"/>
        </w:rPr>
        <w:t>de </w:t>
      </w:r>
      <w:r>
        <w:rPr/>
        <w:t>Destrucción Masiva y de identificar, recabar y analizar la información propia y de los sujetos y áreas bajo supervisión, y de otros sectores relevantes, que pueda resultar necesaria para la formulación del diagnóstico de riesgos encomendado.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para el correcto desarrollo de misión encomendada se instruye a todos los organismos de la ADMINISTRACIÓN PÚBLICA NACIONAL, y se invita a las instituciones competentes </w:t>
      </w:r>
      <w:r>
        <w:rPr>
          <w:spacing w:val="-6"/>
        </w:rPr>
        <w:t>del </w:t>
      </w:r>
      <w:r>
        <w:rPr/>
        <w:t>sector privado a participar y prestar la máxima colaboración que les sea requerida.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a fin de diseñar el Plan de Trabajo para la elaboración de la Evaluación Nacional </w:t>
      </w:r>
      <w:r>
        <w:rPr>
          <w:spacing w:val="-8"/>
        </w:rPr>
        <w:t>de </w:t>
      </w:r>
      <w:r>
        <w:rPr/>
        <w:t>Riesgos de Lavado de Activos resulta conveniente contar con información estadística de las cooperativas y mutuales que revisten el carácter de sujetos obligados, a fin de identificar, reunir y analizar la información necesaria para lograr un diagnóstico completo, objetivo y certero.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de conformidad con lo establecido en el artículo 7° inciso d) de la ley Nº 19.549, el servicio jurídico permanente ha tomado la intervención que le compete.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Por ello, y en uso de las facultades conferidas por las Leyes Nº 19.331, Nº 20.321, Nº 20.337, los Decretos Nros. 420/96, 723/96, 721/00, 1192/02 y la Decisión Administrativa Nº 423/19,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624" w:right="1631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624" w:right="1632"/>
        <w:jc w:val="center"/>
      </w:pPr>
      <w:r>
        <w:rPr/>
        <w:t>INSTITUTO NACIONAL DE ASOCIATIVISMO ECONOMÍA SOCIAL RESUELVE:</w:t>
      </w:r>
    </w:p>
    <w:p>
      <w:pPr>
        <w:pStyle w:val="BodyText"/>
        <w:spacing w:line="278" w:lineRule="auto" w:before="2"/>
        <w:ind w:left="100" w:right="105"/>
        <w:jc w:val="both"/>
      </w:pPr>
      <w:r>
        <w:rPr/>
        <w:t>ARTÍCULO 1º.- Las cooperativas y mutuales que revisten el carácter de sujetos obligados en los términos del artículo 20 inciso 20 de la Ley Nro. 25.246 y sus modificatorias y Resolución Nº 11/12 de la UNIDAD DE INFORMACIÓN FINANCIERA, identificadas en el Anexo I (IF-2020- 84605176-APN-DNCYFCYM#INAES) deberán informar al INSTITUTO NACIONAL DE</w:t>
      </w:r>
    </w:p>
    <w:p>
      <w:pPr>
        <w:pStyle w:val="BodyText"/>
        <w:spacing w:line="278" w:lineRule="auto"/>
        <w:ind w:left="100" w:right="106"/>
        <w:jc w:val="both"/>
      </w:pPr>
      <w:r>
        <w:rPr/>
        <w:t>ASOCIATIVISMO Y ECONOMÍA SOCIAL, bajo la forma de declaración jurada, la información estadística detallada en el Anexo II (IF-2020-84605065-APN-DNCYFCYM#INAES), que se aprueba por el presente acto administrativo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ARTÍCULO 2°.- La información indicada en el artículo 1º deberá ser presentada por transmisión electrónica al sitio web del INSTITUTO NACIONAL DE ASOCIATIVISMO Y ECONOMIA SOCIAL a partir de la publicación de la presente resolución y hasta el día 30 de diciembre del corriente año.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3º.- La información que las cooperativas y mutuales brinden en los términos de la presente resolución, reviste el carácter de declaración jurada en los términos contemplados en los artículos 109 y 110 del Decreto Nº 1759/72 (T. O. Dto 894/17).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4º.- La omisión al cumplimiento del régimen informativo dispuesto en los artículos 1° y 2° del presente acto administrativo podrá dar lugar a la aplicación de las sanciones establecidas en las Leyes 20.321 y 20.337.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ARTÍCULO 5º.- Esta resolución entra en vigencia a partir de su publicación en el Boletín Oficial de la República Argentina.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ARTÍCULO 6º.- Comuníquese, publíquese, dése a la Dirección Nacional del Registro Oficial y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039" w:firstLine="0"/>
        <w:jc w:val="left"/>
        <w:rPr>
          <w:sz w:val="11"/>
        </w:rPr>
      </w:pPr>
      <w:r>
        <w:rPr>
          <w:w w:val="105"/>
          <w:sz w:val="11"/>
        </w:rPr>
        <w:t>Digitally signed by BROWN Fabián Emilio Alfredo Date: 2020.12.16 16:38:36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44" w:firstLine="0"/>
        <w:jc w:val="left"/>
        <w:rPr>
          <w:sz w:val="11"/>
        </w:rPr>
      </w:pPr>
      <w:r>
        <w:rPr>
          <w:w w:val="105"/>
          <w:sz w:val="11"/>
        </w:rPr>
        <w:t>Digitally signed by CHMARUK María Zaida Date: 2020.12.16 16:42:14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94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411" w:firstLine="0"/>
        <w:jc w:val="left"/>
        <w:rPr>
          <w:sz w:val="11"/>
        </w:rPr>
      </w:pPr>
      <w:r>
        <w:rPr>
          <w:w w:val="105"/>
          <w:sz w:val="11"/>
        </w:rPr>
        <w:t>Digitally signed by GUARCO Ariel Enrique Date: 2020.12.16 16:44:40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273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 Guarco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23" w:firstLine="0"/>
        <w:jc w:val="left"/>
        <w:rPr>
          <w:sz w:val="11"/>
        </w:rPr>
      </w:pPr>
      <w:r>
        <w:rPr>
          <w:w w:val="105"/>
          <w:sz w:val="11"/>
        </w:rPr>
        <w:t>Digitally signed by RUSSO Alejandro Juan Date: 2020.12.16 16:57:27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342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Alejandro Russo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7487" w:firstLine="0"/>
        <w:jc w:val="left"/>
        <w:rPr>
          <w:sz w:val="11"/>
        </w:rPr>
      </w:pPr>
      <w:r>
        <w:rPr>
          <w:w w:val="105"/>
          <w:sz w:val="11"/>
        </w:rPr>
        <w:t>Digitally signed by MIRAD Heraldo Nahum Date: 2020.12.17 00:53:19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99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 Mirad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line="218" w:lineRule="auto" w:before="105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 2020.12.17 00:53:42 -03:00</w:t>
      </w:r>
    </w:p>
    <w:sectPr>
      <w:type w:val="continuous"/>
      <w:pgSz w:w="11900" w:h="16840"/>
      <w:pgMar w:top="740" w:bottom="28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2020-12-21T12:55:07Z</dcterms:created>
  <dcterms:modified xsi:type="dcterms:W3CDTF">2020-12-21T12:55:07Z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2020-12-21T00:00:00Z</vt:filetime>
  </property>
</Properties>
</file>