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RESFC-2020-1137-APN-DI#INAES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57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Martes 1 de Diciembre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393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251658240;mso-wrap-distance-left:0;mso-wrap-distance-right:0" coordorigin="1200,787" coordsize="10290,30">
            <v:line style="position:absolute" from="1208,799" to="11483,799" stroked="true" strokeweight=".38pt" strokecolor="#7f7d78">
              <v:stroke dashstyle="solid"/>
            </v:line>
            <v:line style="position:absolute" from="1200,791" to="11490,791" stroked="true" strokeweight=".37pt" strokecolor="#7f7d78">
              <v:stroke dashstyle="solid"/>
            </v:line>
            <v:shape style="position:absolute;left:11475;top:794;width:8;height:15" coordorigin="11475,795" coordsize="8,15" path="m11483,795l11475,802,11483,810,11483,795xe" filled="true" fillcolor="#d3d0c7" stroked="false">
              <v:path arrowok="t"/>
              <v:fill type="solid"/>
            </v:shape>
            <v:shape style="position:absolute;left:11482;top:787;width:8;height:30" coordorigin="11483,787" coordsize="8,30" path="m11490,787l11483,795,11483,810,11490,817,11490,787xe" filled="true" fillcolor="#d3d0c7" stroked="false">
              <v:path arrowok="t"/>
              <v:fill type="solid"/>
            </v:shape>
            <v:line style="position:absolute" from="1208,806" to="11483,806" stroked="true" strokeweight=".37pt" strokecolor="#d3d0c7">
              <v:stroke dashstyle="solid"/>
            </v:line>
            <v:line style="position:absolute" from="1200,814" to="11490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EX-2020-55210077-APN-DAJ#INAES – Suspensión de la ejecutoriedad de la RESFC-2020-581- APN-DI#INAES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93"/>
        <w:ind w:left="100"/>
      </w:pPr>
      <w:r>
        <w:rPr/>
        <w:t>VISTO, el Expediente EX-2020-55210077-APN-DAJ#INAES,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73"/>
        <w:jc w:val="both"/>
      </w:pPr>
      <w:r>
        <w:rPr/>
        <w:t>Que mediante la resolución identificada como RESFC-2020-581-APN-DI#INAES se resolvió dejar sin efecto la Resolución INAC N° 1510 del 22 de noviembre de 1994.</w:t>
      </w:r>
    </w:p>
    <w:p>
      <w:pPr>
        <w:pStyle w:val="BodyText"/>
        <w:spacing w:line="278" w:lineRule="auto" w:before="225"/>
        <w:ind w:left="100" w:right="106"/>
        <w:jc w:val="both"/>
      </w:pPr>
      <w:r>
        <w:rPr/>
        <w:t>Que la citada resolución se hizo saber al Ministerio de Trabajo, Empleo y Seguridad Social, a la Administración Federal de Ingresos Públicos y a los organismos provinciales competentes en materia cooperativa.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 como consecuencia de esa comunicación y de la publicidad dada al mencionado acto administrativo, han mediado planteos e inquietudes vinculadas a su aplicación por otros organismos del estado, entidades representativas de trabajadores, como también por cooperativas.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entre los fundamentos del citado acto administrativo, se hizo referencia a la Recomendación N° 193 del año 2002 de la Organización Internacional del Trabajo (O.I.T.) </w:t>
      </w:r>
      <w:r>
        <w:rPr>
          <w:spacing w:val="-3"/>
        </w:rPr>
        <w:t>sobre </w:t>
      </w:r>
      <w:r>
        <w:rPr/>
        <w:t>promoción de las cooperativas, la que aconseja a los Estados miembros adoptar una legislación y reglamentación específicas en materia cooperativa cuyos marcos jurídicos sean favorables </w:t>
      </w:r>
      <w:r>
        <w:rPr>
          <w:spacing w:val="-15"/>
        </w:rPr>
        <w:t>y </w:t>
      </w:r>
      <w:r>
        <w:rPr/>
        <w:t>compatibles con su naturaleza y función e inspirados en los principios y valores </w:t>
      </w:r>
      <w:r>
        <w:rPr>
          <w:spacing w:val="-2"/>
        </w:rPr>
        <w:t>cooperativos,</w:t>
      </w:r>
      <w:r>
        <w:rPr>
          <w:spacing w:val="62"/>
        </w:rPr>
        <w:t> </w:t>
      </w:r>
      <w:r>
        <w:rPr/>
        <w:t>sin soslayar los principios y derechos fundamentales en el trabajo de aplicación a todos los trabajadores de las cooperativas sin distinción alguna.</w:t>
      </w:r>
    </w:p>
    <w:p>
      <w:pPr>
        <w:pStyle w:val="BodyText"/>
        <w:spacing w:before="222"/>
        <w:ind w:left="100"/>
        <w:jc w:val="both"/>
      </w:pPr>
      <w:r>
        <w:rPr/>
        <w:t>Que al mismo tiempo, propone a los gobiernos que consulten a las cooperativas, así como a</w:t>
      </w:r>
      <w:r>
        <w:rPr>
          <w:spacing w:val="64"/>
        </w:rPr>
        <w:t> </w:t>
      </w:r>
      <w:r>
        <w:rPr/>
        <w:t>las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organizaciones de trabajadores interesadas, para la formulación y revisión de la legislación, las políticas y la reglamentación aplicables a las cooperativas.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resulta pertinente también convocar a las Cámaras que reúnan a las empresas de </w:t>
      </w:r>
      <w:r>
        <w:rPr>
          <w:spacing w:val="-4"/>
        </w:rPr>
        <w:t>los </w:t>
      </w:r>
      <w:r>
        <w:rPr/>
        <w:t>distintos  sectores  involucrados  en  las  actividades  comprendidas  en  las   Resoluciones Nros. 1510/1994 y 581/2020.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las razones antes expresadas y las presentaciones antes referidas, que manifiestan una atendible posición, conllevan a una necesaria consideración del interés público comprometido en esta materia, cuya satisfacción es propia de la administración.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 en este sentido, el interés público debe ser valorado razonable y proporcionalmente </w:t>
      </w:r>
      <w:r>
        <w:rPr>
          <w:spacing w:val="-6"/>
        </w:rPr>
        <w:t>con </w:t>
      </w:r>
      <w:r>
        <w:rPr/>
        <w:t>los criterios que marca la legislación, de modo que el bien común a alcanzar sea jurídica </w:t>
      </w:r>
      <w:r>
        <w:rPr>
          <w:spacing w:val="-15"/>
        </w:rPr>
        <w:t>y </w:t>
      </w:r>
      <w:r>
        <w:rPr/>
        <w:t>efectivamente accesible a las cooperativas y a los trabajadores asociados que las integran.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interés público se pone de manifiesto en la protección de los derechos de los trabajadores asociados a las cooperativas, en la obligación del Estado de velar por el cumplimiento de los principios cooperativos, de la legislación del trabajo y en apoyar los principios fundamentales del trabajo decente.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 en consecuencia, y teniendo presente los motivos antes expuestos, se advierte como conveniente suspender la ejecutoriedad de la Resolución N° 581/2020 y conformar </w:t>
      </w:r>
      <w:r>
        <w:rPr>
          <w:spacing w:val="-4"/>
        </w:rPr>
        <w:t>una</w:t>
      </w:r>
      <w:r>
        <w:rPr>
          <w:spacing w:val="58"/>
        </w:rPr>
        <w:t> </w:t>
      </w:r>
      <w:r>
        <w:rPr/>
        <w:t>comisión con representantes de Confederaciones Cooperativas representativas </w:t>
      </w:r>
      <w:r>
        <w:rPr>
          <w:spacing w:val="-4"/>
        </w:rPr>
        <w:t>del </w:t>
      </w:r>
      <w:r>
        <w:rPr/>
        <w:t>cooperativismo de trabajo, de organizaciones de trabajadores, del Ministerio de Trabajo, Empleo y Seguridad Social, de la Administración Federal de Ingresos Públicos, del Ministerio de Desarrollo Productivo, Cámaras empresariales del sector y de este Organismo, a fin que se expida sobre los términos de la aplicación de la RESFC-2020-581-APN-DI#INAES.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el artículo 12 de la Ley N° 19.549 contempla la suspensión de la ejecutoriedad del acto administrativo por razones de interés público.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Que, de conformidad con lo dispuesto por el artículo 7° inciso d) de la Ley 19.549, el servicio jurídico permanente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Por ello, en uso de las facultades conferidas por la Ley N° 20.337 y los Decretos N° 420/96, 723/96, 721/00, 1192/02, sus normas modificatorias y complementarias.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 RESUELVE:</w:t>
      </w:r>
    </w:p>
    <w:p>
      <w:pPr>
        <w:pStyle w:val="BodyText"/>
        <w:spacing w:before="2"/>
        <w:ind w:left="356" w:right="363"/>
        <w:jc w:val="center"/>
      </w:pPr>
      <w:r>
        <w:rPr>
          <w:b/>
        </w:rPr>
        <w:t>ARTÍCULO 1°. </w:t>
      </w:r>
      <w:r>
        <w:rPr/>
        <w:t>Suspéndase la ejecutoriedad de la RESFC-2020-581-APN-DI#INAES por el</w:t>
      </w:r>
    </w:p>
    <w:p>
      <w:pPr>
        <w:spacing w:after="0"/>
        <w:jc w:val="center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término de CIENTO VEINTE (120) días.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>
          <w:b/>
        </w:rPr>
        <w:t>ARTÍCULO 2°. </w:t>
      </w:r>
      <w:r>
        <w:rPr/>
        <w:t>Encomiéndase al Vocal del Directorio a cargo de la Presidencia del Directorio </w:t>
      </w:r>
      <w:r>
        <w:rPr>
          <w:spacing w:val="-6"/>
        </w:rPr>
        <w:t>de </w:t>
      </w:r>
      <w:r>
        <w:rPr/>
        <w:t>este Organismo, la conformación de una comisión con representantes de Confederaciones Cooperativas representativas del cooperativismo de trabajo, de organizaciones de trabajadores, del Ministerio de Trabajo, Empleo y Seguridad Social, del Ministerio de Desarrollo Productivo,  de la Administración Federal de Ingresos Públicos, Cámaras empresariales del sector y de este Organismo a fin que se expidan sobre los términos de la aplicación de la RESFC-2020-581- APN-DI#INAES.</w:t>
      </w:r>
    </w:p>
    <w:p>
      <w:pPr>
        <w:pStyle w:val="BodyText"/>
        <w:spacing w:line="278" w:lineRule="auto" w:before="222"/>
        <w:ind w:left="100" w:right="107"/>
        <w:jc w:val="both"/>
      </w:pPr>
      <w:r>
        <w:rPr>
          <w:b/>
        </w:rPr>
        <w:t>ARTÍCULO 3°. </w:t>
      </w:r>
      <w:r>
        <w:rPr/>
        <w:t>Comuníquese, publíquese, dése a la Dirección Nacional del Registro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2020.11.28 00:23:08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line="213" w:lineRule="auto" w:before="1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2020.11.29 22:00:02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394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2020.11.30 07:47:05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63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2020.11.30 09:31:31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86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078" w:firstLine="0"/>
        <w:jc w:val="left"/>
        <w:rPr>
          <w:sz w:val="11"/>
        </w:rPr>
      </w:pPr>
      <w:r>
        <w:rPr>
          <w:w w:val="105"/>
          <w:sz w:val="11"/>
        </w:rPr>
        <w:t>Digitally signed by IANNIZZOTTO Carlos Alberto Date: 2020.12.01 08:42:12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186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2020.12.01 09:07:34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03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line="218" w:lineRule="auto" w:before="1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</w:t>
      </w:r>
    </w:p>
    <w:p>
      <w:pPr>
        <w:spacing w:line="117" w:lineRule="exact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Date: 2020.12.01 09:22:12 -03:00</w:t>
      </w:r>
    </w:p>
    <w:sectPr>
      <w:type w:val="continuous"/>
      <w:pgSz w:w="12240" w:h="15840"/>
      <w:pgMar w:top="740" w:bottom="280" w:left="1100" w:right="640"/>
      <w:cols w:num="2" w:equalWidth="0">
        <w:col w:w="3735" w:space="1665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2020-12-02T14:57:59Z</dcterms:created>
  <dcterms:modified xsi:type="dcterms:W3CDTF">2020-12-02T14:57:59Z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2020-12-02T00:00:00Z</vt:filetime>
  </property>
</Properties>
</file>