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0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3073" w:right="0" w:firstLine="0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 Argentina - Poder Ejecutivo Nacional</w:t>
      </w:r>
    </w:p>
    <w:p>
      <w:pPr>
        <w:spacing w:before="39"/>
        <w:ind w:left="4061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2019 - Año de la Exportación</w:t>
      </w:r>
    </w:p>
    <w:p>
      <w:pPr>
        <w:pStyle w:val="BodyText"/>
        <w:spacing w:before="8"/>
        <w:ind w:left="0"/>
        <w:rPr>
          <w:rFonts w:ascii="Times New Roman"/>
          <w:sz w:val="28"/>
        </w:rPr>
      </w:pPr>
    </w:p>
    <w:p>
      <w:pPr>
        <w:spacing w:line="568" w:lineRule="auto" w:before="0"/>
        <w:ind w:left="100" w:right="3373" w:firstLine="402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Resolución firma conjunta Número: </w:t>
      </w:r>
      <w:r>
        <w:rPr>
          <w:rFonts w:ascii="Times New Roman" w:hAnsi="Times New Roman"/>
          <w:sz w:val="22"/>
        </w:rPr>
        <w:t>RESFC-2019-3263-APN-DI#INAES</w:t>
      </w:r>
    </w:p>
    <w:p>
      <w:pPr>
        <w:spacing w:before="37"/>
        <w:ind w:left="0" w:right="147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AIRES</w:t>
      </w:r>
    </w:p>
    <w:p>
      <w:pPr>
        <w:spacing w:before="77"/>
        <w:ind w:left="0" w:right="148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Lunes 9 de Diciembre de 2019</w:t>
      </w:r>
    </w:p>
    <w:p>
      <w:pPr>
        <w:pStyle w:val="BodyText"/>
        <w:spacing w:before="1"/>
        <w:ind w:left="0"/>
        <w:rPr>
          <w:rFonts w:ascii="Times New Roman"/>
          <w:sz w:val="21"/>
        </w:rPr>
      </w:pPr>
    </w:p>
    <w:p>
      <w:pPr>
        <w:spacing w:line="276" w:lineRule="auto" w:before="95"/>
        <w:ind w:left="100" w:right="303" w:firstLine="0"/>
        <w:jc w:val="left"/>
        <w:rPr>
          <w:rFonts w:ascii="Times New Roman" w:hAnsi="Times New Roman"/>
          <w:sz w:val="22"/>
        </w:rPr>
      </w:pPr>
      <w:r>
        <w:rPr/>
        <w:pict>
          <v:group style="position:absolute;margin-left:60pt;margin-top:39.369530pt;width:529.550pt;height:1.5pt;mso-position-horizontal-relative:page;mso-position-vertical-relative:paragraph;z-index:-1024;mso-wrap-distance-left:0;mso-wrap-distance-right:0" coordorigin="1200,787" coordsize="10591,30">
            <v:line style="position:absolute" from="1208,799" to="11783,799" stroked="true" strokeweight=".38pt" strokecolor="#7f7d78">
              <v:stroke dashstyle="solid"/>
            </v:line>
            <v:line style="position:absolute" from="1200,791" to="11791,791" stroked="true" strokeweight=".37pt" strokecolor="#7f7d78">
              <v:stroke dashstyle="solid"/>
            </v:line>
            <v:shape style="position:absolute;left:11776;top:794;width:8;height:15" coordorigin="11776,795" coordsize="8,15" path="m11783,795l11776,802,11783,810,11783,795xe" filled="true" fillcolor="#d3d0c7" stroked="false">
              <v:path arrowok="t"/>
              <v:fill type="solid"/>
            </v:shape>
            <v:shape style="position:absolute;left:11783;top:787;width:8;height:30" coordorigin="11783,787" coordsize="8,30" path="m11791,787l11783,795,11783,810,11791,817,11791,787xe" filled="true" fillcolor="#d3d0c7" stroked="false">
              <v:path arrowok="t"/>
              <v:fill type="solid"/>
            </v:shape>
            <v:line style="position:absolute" from="1208,806" to="11783,806" stroked="true" strokeweight=".37pt" strokecolor="#d3d0c7">
              <v:stroke dashstyle="solid"/>
            </v:line>
            <v:line style="position:absolute" from="1200,814" to="11791,814" stroked="true" strokeweight=".38pt" strokecolor="#d3d0c7">
              <v:stroke dashstyle="solid"/>
            </v:line>
            <v:shape style="position:absolute;left:1207;top:794;width:8;height:15" coordorigin="1208,795" coordsize="8,15" path="m1208,795l1208,810,1215,802,1208,795xe" filled="true" fillcolor="#7f7d78" stroked="false">
              <v:path arrowok="t"/>
              <v:fill type="solid"/>
            </v:shape>
            <v:shape style="position:absolute;left:1200;top:787;width:8;height:30" coordorigin="1200,787" coordsize="8,30" path="m1200,787l1200,817,1208,810,1208,795,1200,787xe" filled="true" fillcolor="#7f7d78" stroked="false">
              <v:path arrowok="t"/>
              <v:fill type="solid"/>
            </v:shape>
            <w10:wrap type="topAndBottom"/>
          </v:group>
        </w:pict>
      </w:r>
      <w:r>
        <w:rPr>
          <w:rFonts w:ascii="Times New Roman" w:hAnsi="Times New Roman"/>
          <w:b/>
          <w:sz w:val="22"/>
        </w:rPr>
        <w:t>Referencia: </w:t>
      </w:r>
      <w:r>
        <w:rPr>
          <w:rFonts w:ascii="Times New Roman" w:hAnsi="Times New Roman"/>
          <w:sz w:val="22"/>
        </w:rPr>
        <w:t>EX-2019-107271977-APN-MGESYA#INAES S/ Modificación de la Resolución N° 7207/12, según texto ordenado por Resolución N° 371/13</w:t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9"/>
        <w:ind w:left="0"/>
        <w:rPr>
          <w:rFonts w:ascii="Times New Roman"/>
        </w:rPr>
      </w:pPr>
    </w:p>
    <w:p>
      <w:pPr>
        <w:pStyle w:val="BodyText"/>
        <w:spacing w:line="278" w:lineRule="auto" w:before="93"/>
        <w:ind w:right="197"/>
        <w:jc w:val="both"/>
      </w:pPr>
      <w:r>
        <w:rPr/>
        <w:t>VISTO, el EX-2019-107271977-APN-MGESYA#INAES, mediante el cual la Federación Argentina de Cooperativas de Crédito, entidad de segundo grado adherida a la Confederación Cooperativa de la República Argentina- COOPERAR, solicita la modificación de la Resolución N° 7207/12, según texto ordenado por Resolución N° 371/13 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8"/>
        </w:rPr>
      </w:pPr>
    </w:p>
    <w:p>
      <w:pPr>
        <w:pStyle w:val="BodyText"/>
      </w:pPr>
      <w:r>
        <w:rPr/>
        <w:t>CONSIDERANDO:</w:t>
      </w:r>
    </w:p>
    <w:p>
      <w:pPr>
        <w:pStyle w:val="BodyText"/>
        <w:spacing w:before="4"/>
        <w:ind w:left="0"/>
        <w:rPr>
          <w:sz w:val="23"/>
        </w:rPr>
      </w:pPr>
    </w:p>
    <w:p>
      <w:pPr>
        <w:pStyle w:val="BodyText"/>
      </w:pPr>
      <w:r>
        <w:rPr/>
        <w:t>Que el INSTITUTO NACIONAL DE ASOCIATIVISMO y ECONOMIA SOCIAL es la autoridad de</w:t>
      </w:r>
    </w:p>
    <w:p>
      <w:pPr>
        <w:pStyle w:val="BodyText"/>
        <w:spacing w:before="44"/>
      </w:pPr>
      <w:r>
        <w:rPr/>
        <w:t>aplicación del régimen legal aplicable a las cooperativas en todo el territorio nacional.</w:t>
      </w:r>
    </w:p>
    <w:p>
      <w:pPr>
        <w:pStyle w:val="BodyText"/>
        <w:spacing w:before="4"/>
        <w:ind w:left="0"/>
        <w:rPr>
          <w:sz w:val="23"/>
        </w:rPr>
      </w:pPr>
    </w:p>
    <w:p>
      <w:pPr>
        <w:pStyle w:val="BodyText"/>
        <w:spacing w:line="278" w:lineRule="auto"/>
        <w:ind w:right="196"/>
        <w:jc w:val="both"/>
      </w:pPr>
      <w:r>
        <w:rPr/>
        <w:t>Que las cooperativas se rigen por las disposiciones de la Ley N° 20.337 y por las normas </w:t>
      </w:r>
      <w:r>
        <w:rPr>
          <w:spacing w:val="-5"/>
        </w:rPr>
        <w:t>que  </w:t>
      </w:r>
      <w:r>
        <w:rPr/>
        <w:t>dicta este Organismo.</w:t>
      </w:r>
    </w:p>
    <w:p>
      <w:pPr>
        <w:pStyle w:val="BodyText"/>
        <w:spacing w:line="278" w:lineRule="auto" w:before="224"/>
        <w:ind w:right="197"/>
        <w:jc w:val="both"/>
      </w:pPr>
      <w:r>
        <w:rPr/>
        <w:t>Que la Resolución Nº 7207/2012, modificada por Resolución N° 272/13, según texto ordenado por Resolución N° 371/13, regula la modalidad de prestación del servicio de crédito en cooperativas.</w:t>
      </w:r>
    </w:p>
    <w:p>
      <w:pPr>
        <w:pStyle w:val="BodyText"/>
        <w:spacing w:line="278" w:lineRule="auto" w:before="224"/>
        <w:ind w:right="196"/>
        <w:jc w:val="both"/>
      </w:pPr>
      <w:r>
        <w:rPr/>
        <w:t>Que la Federación Argentina de Cooperativas de Crédito, en su carácter de entidad de </w:t>
      </w:r>
      <w:r>
        <w:rPr>
          <w:spacing w:val="-3"/>
        </w:rPr>
        <w:t>segundo </w:t>
      </w:r>
      <w:r>
        <w:rPr/>
        <w:t>grado adherida a la Confederación Cooperativa de la República Argentina- COOPERAR, solicita  la modificación de la mencionada normativa, producto de análisis realizados, referidos específicamente a su estructura de financiamiento y a la asistencia crediticia tanto a pequeñas empresas como productores y consumidores, para mejorar las prestaciones que realizan dichas entidades a sus asociados.</w:t>
      </w:r>
    </w:p>
    <w:p>
      <w:pPr>
        <w:pStyle w:val="BodyText"/>
        <w:spacing w:line="278" w:lineRule="auto" w:before="222"/>
        <w:ind w:right="196"/>
        <w:jc w:val="both"/>
      </w:pPr>
      <w:r>
        <w:rPr/>
        <w:t>Que asimismo y teniendo presente que desde el dictado de la Resolución N° 7207/12,- TO Resolución N° 371/13-, se han efectuado interpretaciones divergentes sobre el reglamento del</w:t>
      </w:r>
    </w:p>
    <w:p>
      <w:pPr>
        <w:spacing w:after="0" w:line="278" w:lineRule="auto"/>
        <w:jc w:val="both"/>
        <w:sectPr>
          <w:type w:val="continuous"/>
          <w:pgSz w:w="12550" w:h="15840"/>
          <w:pgMar w:top="740" w:bottom="280" w:left="1100" w:right="640"/>
        </w:sectPr>
      </w:pPr>
    </w:p>
    <w:p>
      <w:pPr>
        <w:pStyle w:val="BodyText"/>
        <w:spacing w:line="278" w:lineRule="auto" w:before="63"/>
        <w:ind w:right="197"/>
        <w:jc w:val="both"/>
      </w:pPr>
      <w:r>
        <w:rPr/>
        <w:t>servicio de crédito, es conveniente disiparlas a través de la norma que regula sus modalidades de prestación.</w:t>
      </w:r>
    </w:p>
    <w:p>
      <w:pPr>
        <w:pStyle w:val="BodyText"/>
        <w:spacing w:line="278" w:lineRule="auto" w:before="224"/>
        <w:ind w:right="197"/>
        <w:jc w:val="both"/>
      </w:pPr>
      <w:r>
        <w:rPr/>
        <w:t>Que a tal efecto debe tenerse presente que en las cooperativas que tienen como objeto principal la prestación del servicio de crédito o crédito, vivienda y consumo, al momento de concederse su personería jurídica han obtenido la autorización para la prestación del servicio, de modo que no </w:t>
      </w:r>
      <w:r>
        <w:rPr>
          <w:spacing w:val="-9"/>
        </w:rPr>
        <w:t>es </w:t>
      </w:r>
      <w:r>
        <w:rPr/>
        <w:t>posible condicionar la continuidad de su prestación a la aprobación previa de un reglamento, cuya exigibilidad viene dada por una norma dictada posteriormente.</w:t>
      </w:r>
    </w:p>
    <w:p>
      <w:pPr>
        <w:pStyle w:val="BodyText"/>
        <w:spacing w:line="278" w:lineRule="auto" w:before="223"/>
        <w:ind w:right="196"/>
        <w:jc w:val="both"/>
      </w:pPr>
      <w:r>
        <w:rPr/>
        <w:t>Que a ese efecto y a los fines de una adecuada fiscalización del servicio debe considerarse, en la interpretación antes citada, a las cooperativas cuyo objeto principal lo constituye el servicio de crédito en orden al régimen informativo que obligatoriamente presentan ante este Organismo en lo vinculado a su prestación y a las normas de prevención sobre lavado de activos y financiación del terrorismo.</w:t>
      </w:r>
    </w:p>
    <w:p>
      <w:pPr>
        <w:pStyle w:val="BodyText"/>
        <w:spacing w:line="278" w:lineRule="auto" w:before="223"/>
        <w:ind w:right="196"/>
        <w:jc w:val="both"/>
      </w:pPr>
      <w:r>
        <w:rPr/>
        <w:t>Que en el sentido antes indicado, en la Resolución N° 2362/19 se establecieron los requisitos  para el otorgamiento de la personería jurídica a cooperativas que tengan como objeto la prestación del servicio de crédito.</w:t>
      </w:r>
    </w:p>
    <w:p>
      <w:pPr>
        <w:pStyle w:val="BodyText"/>
        <w:spacing w:line="278" w:lineRule="auto" w:before="223"/>
        <w:ind w:right="196"/>
        <w:jc w:val="both"/>
      </w:pPr>
      <w:r>
        <w:rPr/>
        <w:t>Que de la experiencia acumulada se advierte la necesidad de introducir modificaciones a la normativa vigente, tendientes a brindar mayor agilidad y seguridad en la prestación del servicio acorde a nuevas tecnologías de la información, promoviendo, al mismo tiempo, un adecuado desenvolvimiento en su desarrollo y en la faz institucional de la persona jurídica, a través del fortalecimiento de los instrumentos de control que ejercen sus órganos de administración, fiscalización, gobierno y su servicio de auditoría externa.</w:t>
      </w:r>
    </w:p>
    <w:p>
      <w:pPr>
        <w:pStyle w:val="BodyText"/>
        <w:spacing w:line="278" w:lineRule="auto" w:before="223"/>
        <w:ind w:right="196"/>
        <w:jc w:val="both"/>
      </w:pPr>
      <w:r>
        <w:rPr/>
        <w:t>Que asimismo y dada su contribución al desarrollo local, es oportuno generar mecanismos que promuevan un circulo virtuoso en las entidades de la economía social y solidaria tanto en el desarrollo de servicios, como en la generación de emprendimientos productivos con creación de nuevas fuentes de trabajo.</w:t>
      </w:r>
    </w:p>
    <w:p>
      <w:pPr>
        <w:pStyle w:val="BodyText"/>
        <w:spacing w:line="278" w:lineRule="auto" w:before="223"/>
        <w:ind w:right="197"/>
        <w:jc w:val="both"/>
      </w:pPr>
      <w:r>
        <w:rPr/>
        <w:t>Que se debe auspiciar la integración entre mutuales y cooperativas, lo que importa un salto cualitativo y cuantitativo en un desarrollo económico local e inclusivo, innovador, sustentable y con alto impacto social y ambiental.</w:t>
      </w:r>
    </w:p>
    <w:p>
      <w:pPr>
        <w:pStyle w:val="BodyText"/>
        <w:spacing w:line="278" w:lineRule="auto" w:before="223"/>
        <w:ind w:right="196"/>
        <w:jc w:val="both"/>
      </w:pPr>
      <w:r>
        <w:rPr/>
        <w:t>Que en el sentido antes indicado se dictaron las Resoluciones N° 2359/19, modificatoria de la normativa que regula el servicio de ayuda económica en mutuales, 2361/19 que estableció una central de deudores de los servicios de crédito cooperativo y de ayuda económica mutual y 2363/19 sobre servicio de gestión de préstamos en ambas.</w:t>
      </w:r>
    </w:p>
    <w:p>
      <w:pPr>
        <w:pStyle w:val="BodyText"/>
        <w:spacing w:line="278" w:lineRule="auto" w:before="224"/>
        <w:ind w:right="196"/>
        <w:jc w:val="both"/>
      </w:pPr>
      <w:r>
        <w:rPr/>
        <w:t>Que en consecuencia es conveniente adecuar la normativa que regula la prestación del servicio de crédito a las antes indicadas, con el objeto de mantener un criterio unificado en el desarrollo de estos servicios, en la aprobación de sus reglamentos y en su régimen informativo, acorde a las características propias de cada una de esas entidades.</w:t>
      </w:r>
    </w:p>
    <w:p>
      <w:pPr>
        <w:spacing w:after="0" w:line="278" w:lineRule="auto"/>
        <w:jc w:val="both"/>
        <w:sectPr>
          <w:pgSz w:w="12550" w:h="15840"/>
          <w:pgMar w:top="920" w:bottom="280" w:left="1100" w:right="6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7"/>
        </w:rPr>
      </w:pPr>
    </w:p>
    <w:p>
      <w:pPr>
        <w:tabs>
          <w:tab w:pos="1408" w:val="left" w:leader="none"/>
          <w:tab w:pos="2272" w:val="left" w:leader="none"/>
          <w:tab w:pos="3136" w:val="left" w:leader="none"/>
          <w:tab w:pos="4432" w:val="left" w:leader="none"/>
          <w:tab w:pos="9401" w:val="left" w:leader="none"/>
        </w:tabs>
        <w:spacing w:before="101"/>
        <w:ind w:left="112" w:right="0" w:firstLine="0"/>
        <w:jc w:val="left"/>
        <w:rPr>
          <w:rFonts w:ascii="Courier New"/>
          <w:sz w:val="36"/>
        </w:rPr>
      </w:pPr>
      <w:r>
        <w:rPr>
          <w:rFonts w:ascii="Courier New"/>
          <w:sz w:val="36"/>
        </w:rPr>
        <w:t>Thank</w:t>
        <w:tab/>
        <w:t>you</w:t>
        <w:tab/>
        <w:t>for</w:t>
        <w:tab/>
        <w:t>using</w:t>
        <w:tab/>
      </w:r>
      <w:hyperlink r:id="rId6">
        <w:r>
          <w:rPr>
            <w:rFonts w:ascii="Courier New"/>
            <w:sz w:val="36"/>
          </w:rPr>
          <w:t>www.freepdfconvert.com</w:t>
        </w:r>
      </w:hyperlink>
      <w:r>
        <w:rPr>
          <w:rFonts w:ascii="Courier New"/>
          <w:sz w:val="36"/>
        </w:rPr>
        <w:tab/>
        <w:t>service!</w:t>
      </w:r>
    </w:p>
    <w:p>
      <w:pPr>
        <w:pStyle w:val="BodyText"/>
        <w:spacing w:before="10"/>
        <w:ind w:left="0"/>
        <w:rPr>
          <w:rFonts w:ascii="Courier New"/>
          <w:sz w:val="38"/>
        </w:rPr>
      </w:pPr>
    </w:p>
    <w:p>
      <w:pPr>
        <w:spacing w:line="508" w:lineRule="auto" w:before="0"/>
        <w:ind w:left="273" w:right="270" w:firstLine="0"/>
        <w:jc w:val="center"/>
        <w:rPr>
          <w:rFonts w:ascii="Courier New"/>
          <w:sz w:val="27"/>
        </w:rPr>
      </w:pPr>
      <w:r>
        <w:rPr>
          <w:rFonts w:ascii="Courier New"/>
          <w:color w:val="FF0000"/>
          <w:sz w:val="27"/>
        </w:rPr>
        <w:t>Only two pages are converted. Please Sign Up to convert all pages. </w:t>
      </w:r>
      <w:hyperlink r:id="rId7">
        <w:r>
          <w:rPr>
            <w:rFonts w:ascii="Courier New"/>
            <w:color w:val="0000FF"/>
            <w:sz w:val="27"/>
            <w:u w:val="single" w:color="0000FF"/>
          </w:rPr>
          <w:t>https://www.freepdfconvert.com/membership</w:t>
        </w:r>
      </w:hyperlink>
    </w:p>
    <w:sectPr>
      <w:pgSz w:w="12000" w:h="8000" w:orient="landscape"/>
      <w:pgMar w:top="720" w:bottom="28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freepdfconvert.com/" TargetMode="External"/><Relationship Id="rId7" Type="http://schemas.openxmlformats.org/officeDocument/2006/relationships/hyperlink" Target="https://www.freepdfconvert.com/membership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2019-12-11T13:34:54Z</dcterms:created>
  <dcterms:modified xsi:type="dcterms:W3CDTF">2019-12-11T13:34:54Z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LastSaved">
    <vt:filetime>2019-12-11T00:00:00Z</vt:filetime>
  </property>
</Properties>
</file>