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385" w:right="1393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385" w:right="1393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2019 - Año de la Exportación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373" w:firstLine="40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conjunta Número: </w:t>
      </w:r>
      <w:r>
        <w:rPr>
          <w:rFonts w:ascii="Times New Roman" w:hAnsi="Times New Roman"/>
          <w:sz w:val="22"/>
        </w:rPr>
        <w:t>RESFC-2019-3256-APN-DI#INAES</w:t>
      </w:r>
    </w:p>
    <w:p>
      <w:pPr>
        <w:spacing w:before="37"/>
        <w:ind w:left="782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79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Viernes 6 de Diciembre de 2019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Referencia: </w:t>
      </w:r>
      <w:r>
        <w:rPr>
          <w:rFonts w:ascii="Times New Roman"/>
          <w:sz w:val="22"/>
        </w:rPr>
        <w:t>EX -2019-106988654-APN-PI#INAES - Reuniones a distancia en Cooperativas y Mutuales.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29.550pt;height:1.5pt;mso-position-horizontal-relative:page;mso-position-vertical-relative:paragraph;z-index:-15728640;mso-wrap-distance-left:0;mso-wrap-distance-right:0" coordorigin="1200,148" coordsize="10591,30">
            <v:shape style="position:absolute;left:1200;top:147;width:10591;height:15" coordorigin="1200,148" coordsize="10591,15" path="m11791,148l1200,148,1208,155,1215,163,11776,163,11783,155,11791,148xe" filled="true" fillcolor="#7f7d78" stroked="false">
              <v:path arrowok="t"/>
              <v:fill type="solid"/>
            </v:shape>
            <v:shape style="position:absolute;left:1200;top:147;width:10591;height:30" coordorigin="1200,148" coordsize="10591,30" path="m11791,148l11783,155,11776,163,1215,163,1208,170,1200,178,11791,178,11791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200"/>
      </w:pPr>
      <w:r>
        <w:rPr/>
        <w:t>VISTO, el EX -2019-106988654-APN-PI#INAES 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2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 w:before="1"/>
        <w:ind w:left="200" w:right="197"/>
        <w:jc w:val="both"/>
      </w:pPr>
      <w:r>
        <w:rPr/>
        <w:t>Que el Código Civil y Comercial de la Nación en su artículo 158 contempla la realización de reuniones a distancia en los órganos plurales de las personas jurídicas privadas, entre las cuales se encuentran las cooperativas y las mutuales.</w:t>
      </w:r>
    </w:p>
    <w:p>
      <w:pPr>
        <w:pStyle w:val="BodyText"/>
        <w:spacing w:line="278" w:lineRule="auto" w:before="223"/>
        <w:ind w:left="200" w:right="197"/>
        <w:jc w:val="both"/>
      </w:pPr>
      <w:r>
        <w:rPr/>
        <w:t>Que resulta aconsejable, en virtud del notable desarrollo que se ha alcanzado en los últimos  años en el campo de la tecnología de telecomunicaciones, admitir como válidas las reuniones a distancia, satisfaciendo una necesidad imperiosa de cooperativas y mutuales de distinto tipo </w:t>
      </w:r>
      <w:r>
        <w:rPr>
          <w:spacing w:val="-18"/>
        </w:rPr>
        <w:t>y </w:t>
      </w:r>
      <w:r>
        <w:rPr/>
        <w:t>grado que se desenvuelven en un amplio ámbito geográfico.</w:t>
      </w:r>
    </w:p>
    <w:p>
      <w:pPr>
        <w:pStyle w:val="BodyText"/>
        <w:spacing w:line="278" w:lineRule="auto" w:before="224"/>
        <w:ind w:left="200" w:right="197"/>
        <w:jc w:val="both"/>
      </w:pPr>
      <w:r>
        <w:rPr/>
        <w:t>Que el artículo 48 de la Ley Nº 20.337 establece que las asambleas de una cooperativa “deben reunirse en la sede o en lugar que corresponda a la jurisdicción del domicilio social”.</w:t>
      </w:r>
    </w:p>
    <w:p>
      <w:pPr>
        <w:pStyle w:val="BodyText"/>
        <w:spacing w:line="278" w:lineRule="auto" w:before="224"/>
        <w:ind w:left="200" w:right="197"/>
        <w:jc w:val="both"/>
      </w:pPr>
      <w:r>
        <w:rPr/>
        <w:t>Que el artículo 21 de la Ley Nº 20.321 dispone que en la asamblea de una mutual “los asociados participarán personalmente”.</w:t>
      </w:r>
    </w:p>
    <w:p>
      <w:pPr>
        <w:pStyle w:val="BodyText"/>
        <w:spacing w:line="278" w:lineRule="auto" w:before="224"/>
        <w:ind w:left="200" w:right="197"/>
        <w:jc w:val="both"/>
      </w:pPr>
      <w:r>
        <w:rPr/>
        <w:t>Que esas dos exigencias legales no alcanzan a los demás órganos plurales de administración y fiscalización de cooperativas y mutuales.</w:t>
      </w:r>
    </w:p>
    <w:p>
      <w:pPr>
        <w:pStyle w:val="BodyText"/>
        <w:spacing w:line="278" w:lineRule="auto" w:before="224"/>
        <w:ind w:left="200" w:right="197"/>
        <w:jc w:val="both"/>
      </w:pPr>
      <w:r>
        <w:rPr/>
        <w:t>Que a efectos de evitar cuestiones interpretativas y teniendo presente que entre las facultades de este Organismo se incluye la fiscalización de la regularidad de los actos de las cooperativas y de las mutuales, cfr.artículos 100 inciso 9º de la Ley Nº 20.337 y 35 bis apartado primero de la Ley Nº 20.321, respectivamente, se considera conveniente que este INSTITUTO dicte la presente</w:t>
      </w:r>
    </w:p>
    <w:p>
      <w:pPr>
        <w:spacing w:after="0" w:line="278" w:lineRule="auto"/>
        <w:jc w:val="both"/>
        <w:sectPr>
          <w:type w:val="continuous"/>
          <w:pgSz w:w="12550" w:h="15840"/>
          <w:pgMar w:top="740" w:bottom="280" w:left="1100" w:right="640"/>
        </w:sectPr>
      </w:pPr>
    </w:p>
    <w:p>
      <w:pPr>
        <w:pStyle w:val="BodyText"/>
        <w:spacing w:before="63"/>
        <w:ind w:left="200"/>
        <w:jc w:val="both"/>
      </w:pPr>
      <w:r>
        <w:rPr/>
        <w:t>resolución que reglamenta las reuniones a distancia.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200" w:right="198"/>
        <w:jc w:val="both"/>
      </w:pPr>
      <w:r>
        <w:rPr/>
        <w:t>Que es facultad de los órganos sociales de las entidades determinar las condiciones y oportunidades en que se realizarán las reuniones a distancia.</w:t>
      </w:r>
    </w:p>
    <w:p>
      <w:pPr>
        <w:pStyle w:val="BodyText"/>
        <w:spacing w:line="278" w:lineRule="auto" w:before="224"/>
        <w:ind w:left="200" w:right="196"/>
        <w:jc w:val="both"/>
      </w:pPr>
      <w:r>
        <w:rPr/>
        <w:t>Que las cooperativas y mutuales se rigen, en todo el territorio de la Nación por las disposiciones de la Leyes Nº 20.337 y 20.321 y por las normas que dicta esta autoridad de aplicación en ejercicio de las facultades conferidas por los artículos 106 inciso 8º y 1º de las citadas leyes.</w:t>
      </w:r>
    </w:p>
    <w:p>
      <w:pPr>
        <w:pStyle w:val="BodyText"/>
        <w:spacing w:line="278" w:lineRule="auto" w:before="224"/>
        <w:ind w:left="200" w:right="196"/>
        <w:jc w:val="both"/>
      </w:pPr>
      <w:r>
        <w:rPr/>
        <w:t>Que de conformidad con lo establecido en el artículo 7º inciso d) de la ley 19549, el servicio jurídico ha tomado la intervención que le compete.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8" w:lineRule="auto" w:before="1"/>
        <w:ind w:left="200" w:right="199"/>
        <w:jc w:val="both"/>
      </w:pPr>
      <w:r>
        <w:rPr/>
        <w:t>Por ello, en atención a los dispuesto por las Leyes Nº 20.337 y Nº 20.321 y los Decretos Nº 420/96, Nº 723/96, Nº 721/00 y Nº 1.192/02,</w:t>
      </w:r>
    </w:p>
    <w:p>
      <w:pPr>
        <w:pStyle w:val="BodyText"/>
        <w:spacing w:before="224"/>
        <w:ind w:left="889" w:right="1916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385" w:right="1916"/>
        <w:jc w:val="center"/>
      </w:pPr>
      <w:r>
        <w:rPr/>
        <w:t>INSTITUTO NACIONAL DE ASOCIATIVISMO Y ECONOMÍA SOCIAL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731" w:right="1916"/>
        <w:jc w:val="center"/>
      </w:pPr>
      <w:r>
        <w:rPr/>
        <w:t>RESUELVE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200" w:right="197"/>
        <w:jc w:val="both"/>
      </w:pPr>
      <w:r>
        <w:rPr/>
        <w:t>ARTÍCULO 1º.- Entiéndese por reuniones a distancia aquellas en las cuales se combina la presencia física de algunos integrantes del órgano con la presencia simultánea y a través de </w:t>
      </w:r>
      <w:r>
        <w:rPr>
          <w:spacing w:val="-7"/>
        </w:rPr>
        <w:t>un </w:t>
      </w:r>
      <w:r>
        <w:rPr/>
        <w:t>determinado medio de comunicación interactivo, de otros integrantes que se encuentran distantes físicamente.</w:t>
      </w:r>
    </w:p>
    <w:p>
      <w:pPr>
        <w:pStyle w:val="BodyText"/>
        <w:spacing w:line="278" w:lineRule="auto" w:before="224"/>
        <w:ind w:left="200" w:right="196"/>
        <w:jc w:val="both"/>
      </w:pPr>
      <w:r>
        <w:rPr/>
        <w:t>ARTÍCULO 2º.- En las cooperativas y mutuales de distinto tipo y grado son admisibles las reuniones a distancia que celebren el consejo de administración o directivo, el comité ejecutivo </w:t>
      </w:r>
      <w:r>
        <w:rPr>
          <w:spacing w:val="-13"/>
        </w:rPr>
        <w:t>o </w:t>
      </w:r>
      <w:r>
        <w:rPr/>
        <w:t>mesa directiva, la comisión o junta fiscalizadora y los comités internos establecidos estatutaria y/o reglamentariamente, en las condiciones y oportunidades que dichos órganos resuelvan, observando los requisitos establecidos en la presente resolución.</w:t>
      </w:r>
    </w:p>
    <w:p>
      <w:pPr>
        <w:pStyle w:val="BodyText"/>
        <w:spacing w:line="278" w:lineRule="auto" w:before="222"/>
        <w:ind w:left="200" w:right="197"/>
        <w:jc w:val="both"/>
      </w:pPr>
      <w:r>
        <w:rPr/>
        <w:t>ARTÍCULO 3º.- Los medios de comunicación a utilizar en las reuniones a distancia deberán permitir la transmisión simultánea de sonido, imágenes y textos escritos.</w:t>
      </w:r>
    </w:p>
    <w:p>
      <w:pPr>
        <w:pStyle w:val="BodyText"/>
        <w:spacing w:line="278" w:lineRule="auto" w:before="225"/>
        <w:ind w:left="200" w:right="197"/>
        <w:jc w:val="both"/>
      </w:pPr>
      <w:r>
        <w:rPr/>
        <w:t>ARTÍCULO 4º.- En las reuniones que se celebren del modo contemplado en el Artículo 1º, </w:t>
      </w:r>
      <w:r>
        <w:rPr>
          <w:spacing w:val="-4"/>
        </w:rPr>
        <w:t>será </w:t>
      </w:r>
      <w:r>
        <w:rPr/>
        <w:t>necesaria, independientemente del quórum para sesionar, la presencia física, en su lugar </w:t>
      </w:r>
      <w:r>
        <w:rPr>
          <w:spacing w:val="-6"/>
        </w:rPr>
        <w:t>de </w:t>
      </w:r>
      <w:r>
        <w:rPr/>
        <w:t>realización, de un tercio de los miembros titulares del órgano correspondiente. Los </w:t>
      </w:r>
      <w:r>
        <w:rPr>
          <w:spacing w:val="-2"/>
        </w:rPr>
        <w:t>participantes</w:t>
      </w:r>
      <w:r>
        <w:rPr>
          <w:spacing w:val="62"/>
        </w:rPr>
        <w:t> </w:t>
      </w:r>
      <w:r>
        <w:rPr/>
        <w:t>a distancia se computarán como presentes a los fines del quórum legal requerido para comenzar y continuar una reunión, así como para las mayorías especiales que puedan ser requeridas por estatuto y/o reglamentos.</w:t>
      </w:r>
    </w:p>
    <w:p>
      <w:pPr>
        <w:pStyle w:val="BodyText"/>
        <w:spacing w:line="278" w:lineRule="auto" w:before="222"/>
        <w:ind w:left="200" w:right="197"/>
        <w:jc w:val="both"/>
      </w:pPr>
      <w:r>
        <w:rPr/>
        <w:t>ARTÍCULO 5º.- Las actas de las reuniones a distancia deberán indicar la modalidad adoptada y se deberán guardar las constancias de la participación de acuerdo al medio utilizado para la</w:t>
      </w:r>
    </w:p>
    <w:p>
      <w:pPr>
        <w:spacing w:after="0" w:line="278" w:lineRule="auto"/>
        <w:jc w:val="both"/>
        <w:sectPr>
          <w:pgSz w:w="1255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200" w:right="198"/>
        <w:jc w:val="both"/>
      </w:pPr>
      <w:r>
        <w:rPr/>
        <w:t>comunicación. La misma debe ser suscripta por presidente y secretario en forma obligatoria, pudiendo serlo, de así resolverse, por todos los participantes de la reunión</w:t>
      </w:r>
    </w:p>
    <w:p>
      <w:pPr>
        <w:pStyle w:val="BodyText"/>
        <w:spacing w:line="278" w:lineRule="auto" w:before="224"/>
        <w:ind w:left="200" w:right="196"/>
        <w:jc w:val="both"/>
      </w:pPr>
      <w:r>
        <w:rPr/>
        <w:t>ARTICULO 6º.- Recomiéndase a las cooperativas y mutuales que decidan celebrar a distancia las reuniones de los órganos de administración y fiscalización, que prevean en su estatuto mecanismos para la realización en forma no presencial de las reuniones de los órganos </w:t>
      </w:r>
      <w:r>
        <w:rPr>
          <w:spacing w:val="-6"/>
        </w:rPr>
        <w:t>de </w:t>
      </w:r>
      <w:r>
        <w:rPr/>
        <w:t>administración y fiscalización.</w:t>
      </w:r>
    </w:p>
    <w:p>
      <w:pPr>
        <w:pStyle w:val="BodyText"/>
        <w:spacing w:line="278" w:lineRule="auto" w:before="223"/>
        <w:ind w:left="100" w:right="198"/>
        <w:jc w:val="both"/>
      </w:pPr>
      <w:r>
        <w:rPr/>
        <w:t>ARTÍCULO 7º.- La presente resolución entra en vigencia a partir de su publicación en el Boletín Oficial.</w:t>
      </w:r>
    </w:p>
    <w:p>
      <w:pPr>
        <w:pStyle w:val="BodyText"/>
        <w:spacing w:line="278" w:lineRule="auto" w:before="224"/>
        <w:ind w:left="100" w:right="197"/>
        <w:jc w:val="both"/>
      </w:pPr>
      <w:r>
        <w:rPr/>
        <w:t>ARTICULO 8º.- Comuníquese, publíquese, dése a la Dirección Nacional del Registro Oficial y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550" w:h="15840"/>
          <w:pgMar w:top="920" w:bottom="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1"/>
        <w:ind w:left="140" w:right="1431" w:firstLine="0"/>
        <w:jc w:val="left"/>
        <w:rPr>
          <w:sz w:val="11"/>
        </w:rPr>
      </w:pPr>
      <w:r>
        <w:rPr>
          <w:w w:val="105"/>
          <w:sz w:val="11"/>
        </w:rPr>
        <w:t>Digitally signed by ROSSETTI Víctor Raúl Date: 2019.12.06 11:47:21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1"/>
        <w:ind w:left="140" w:right="226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Victor Raul Rossetti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727" w:firstLine="0"/>
        <w:jc w:val="left"/>
        <w:rPr>
          <w:sz w:val="11"/>
        </w:rPr>
      </w:pPr>
      <w:r>
        <w:rPr>
          <w:w w:val="105"/>
          <w:sz w:val="11"/>
        </w:rPr>
        <w:t>Digitally signed by ORBAICETA Jose Hernan Date: 2019.12.06 11:54:09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1"/>
        <w:ind w:left="140" w:right="3801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Jose Hernan Orbaiceta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550" w:h="15840"/>
          <w:pgMar w:top="740" w:bottom="280" w:left="1100" w:right="640"/>
          <w:cols w:num="2" w:equalWidth="0">
            <w:col w:w="3735" w:space="1665"/>
            <w:col w:w="541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55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251" w:firstLine="0"/>
        <w:jc w:val="left"/>
        <w:rPr>
          <w:sz w:val="11"/>
        </w:rPr>
      </w:pPr>
      <w:r>
        <w:rPr>
          <w:w w:val="105"/>
          <w:sz w:val="11"/>
        </w:rPr>
        <w:t>Digitally signed by ARROYO Ernesto Enrique Date: 2019.12.06 11:54:35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03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Ernesto Enrique Arroyo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27" w:firstLine="0"/>
        <w:jc w:val="left"/>
        <w:rPr>
          <w:sz w:val="11"/>
        </w:rPr>
      </w:pPr>
      <w:r>
        <w:rPr>
          <w:w w:val="105"/>
          <w:sz w:val="11"/>
        </w:rPr>
        <w:t>Digitally signed by BERMUDEZ Roberto Eduardo Date: 2019.12.06 11:55:51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45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Roberto Eduardo Bermudez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550" w:h="15840"/>
          <w:pgMar w:top="740" w:bottom="280" w:left="1100" w:right="640"/>
          <w:cols w:num="2" w:equalWidth="0">
            <w:col w:w="3735" w:space="1665"/>
            <w:col w:w="541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8103" w:firstLine="0"/>
        <w:jc w:val="left"/>
        <w:rPr>
          <w:sz w:val="11"/>
        </w:rPr>
      </w:pPr>
      <w:r>
        <w:rPr>
          <w:w w:val="105"/>
          <w:sz w:val="11"/>
        </w:rPr>
        <w:t>Digitally signed by COLLOMB Marcelo Oscar Date: 2019.12.06 12:12:53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910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Marcelo Oscar Collomb Presidente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40" w:right="526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 2019.12.06 12:13:02 -03:00</w:t>
      </w:r>
    </w:p>
    <w:sectPr>
      <w:type w:val="continuous"/>
      <w:pgSz w:w="12550" w:h="15840"/>
      <w:pgMar w:top="740" w:bottom="28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2019-12-09T14:19:38Z</dcterms:created>
  <dcterms:modified xsi:type="dcterms:W3CDTF">2019-12-09T14:19:38Z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2019-12-09T00:00:00Z</vt:filetime>
  </property>
</Properties>
</file>