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492" w:right="150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492" w:right="1500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Las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Malvinas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son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argentinas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RESFC-2022-1919-APN-DI#INAES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9 de Mayo de 2022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Referencia:</w:t>
      </w:r>
      <w:r>
        <w:rPr>
          <w:rFonts w:ascii="Times New Roman"/>
          <w:b/>
          <w:spacing w:val="23"/>
          <w:sz w:val="22"/>
        </w:rPr>
        <w:t> </w:t>
      </w:r>
      <w:r>
        <w:rPr>
          <w:rFonts w:ascii="Times New Roman"/>
          <w:sz w:val="22"/>
        </w:rPr>
        <w:t>EX-2022-39207434-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-APN-DNCYF#INAES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Programa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de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Moratoria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Documental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EX-2022-39207434- -APN-DNCYF#INAES,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 por imperio de las Leyes Nros. 19.331, 20.321 y 20.337, y los Decretos Nros. 420/96,</w:t>
      </w:r>
      <w:r>
        <w:rPr>
          <w:spacing w:val="1"/>
        </w:rPr>
        <w:t> </w:t>
      </w:r>
      <w:r>
        <w:rPr/>
        <w:t>723/96,</w:t>
      </w:r>
      <w:r>
        <w:rPr>
          <w:spacing w:val="64"/>
        </w:rPr>
        <w:t> </w:t>
      </w:r>
      <w:r>
        <w:rPr/>
        <w:t>721/00</w:t>
      </w:r>
      <w:r>
        <w:rPr>
          <w:spacing w:val="65"/>
        </w:rPr>
        <w:t> </w:t>
      </w:r>
      <w:r>
        <w:rPr/>
        <w:t>y</w:t>
      </w:r>
      <w:r>
        <w:rPr>
          <w:spacing w:val="65"/>
        </w:rPr>
        <w:t> </w:t>
      </w:r>
      <w:r>
        <w:rPr/>
        <w:t>1192/02,</w:t>
      </w:r>
      <w:r>
        <w:rPr>
          <w:spacing w:val="64"/>
        </w:rPr>
        <w:t> </w:t>
      </w:r>
      <w:r>
        <w:rPr/>
        <w:t>este</w:t>
      </w:r>
      <w:r>
        <w:rPr>
          <w:spacing w:val="65"/>
        </w:rPr>
        <w:t> </w:t>
      </w:r>
      <w:r>
        <w:rPr/>
        <w:t>organismo</w:t>
      </w:r>
      <w:r>
        <w:rPr>
          <w:spacing w:val="65"/>
        </w:rPr>
        <w:t> </w:t>
      </w:r>
      <w:r>
        <w:rPr/>
        <w:t>tiene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su</w:t>
      </w:r>
      <w:r>
        <w:rPr>
          <w:spacing w:val="65"/>
        </w:rPr>
        <w:t> </w:t>
      </w:r>
      <w:r>
        <w:rPr/>
        <w:t>cargo</w:t>
      </w:r>
      <w:r>
        <w:rPr>
          <w:spacing w:val="65"/>
        </w:rPr>
        <w:t> </w:t>
      </w:r>
      <w:r>
        <w:rPr/>
        <w:t>las</w:t>
      </w:r>
      <w:r>
        <w:rPr>
          <w:spacing w:val="65"/>
        </w:rPr>
        <w:t> </w:t>
      </w:r>
      <w:r>
        <w:rPr/>
        <w:t>funciones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fiscalización</w:t>
      </w:r>
      <w:r>
        <w:rPr>
          <w:spacing w:val="-64"/>
        </w:rPr>
        <w:t> </w:t>
      </w:r>
      <w:r>
        <w:rPr/>
        <w:t>pública, lo que incluye verificar el cumplimiento de las obligaciones a que están sujetas las</w:t>
      </w:r>
      <w:r>
        <w:rPr>
          <w:spacing w:val="1"/>
        </w:rPr>
        <w:t> </w:t>
      </w:r>
      <w:r>
        <w:rPr/>
        <w:t>mutuales y cooperativas.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este organismo tiene también a su cargo la función de asistir y asesorar técnicamente a las</w:t>
      </w:r>
      <w:r>
        <w:rPr>
          <w:spacing w:val="-64"/>
        </w:rPr>
        <w:t> </w:t>
      </w:r>
      <w:r>
        <w:rPr/>
        <w:t>cooperativas y las mutuales en el cumplimiento de sendas obligaciones.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identificada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RESFC-2018-580-APN-DI#INAES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complementaria RESFC-2018-2432-APN-DI#INAES se dispuso la realización de un proceso de</w:t>
      </w:r>
      <w:r>
        <w:rPr>
          <w:spacing w:val="1"/>
        </w:rPr>
        <w:t> </w:t>
      </w:r>
      <w:r>
        <w:rPr/>
        <w:t>Actualización Nacional de Datos de Cooperativas y Mutuales, basado en el Plan del Decreto N°</w:t>
      </w:r>
      <w:r>
        <w:rPr>
          <w:spacing w:val="1"/>
        </w:rPr>
        <w:t> </w:t>
      </w:r>
      <w:r>
        <w:rPr/>
        <w:t>1306/16 que aprobó la implementación del módulo “Registro Legajo Multipropósito” (RLM), con</w:t>
      </w:r>
      <w:r>
        <w:rPr>
          <w:spacing w:val="1"/>
        </w:rPr>
        <w:t> </w:t>
      </w:r>
      <w:r>
        <w:rPr/>
        <w:t>que esta autoridad de aplicación debía contar.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cumplido el proceso, en el año 2019 se aplicaron mediante Resolución N° 1864/2019,</w:t>
      </w:r>
      <w:r>
        <w:rPr>
          <w:spacing w:val="1"/>
        </w:rPr>
        <w:t> </w:t>
      </w:r>
      <w:r>
        <w:rPr/>
        <w:t>20.612</w:t>
      </w:r>
      <w:r>
        <w:rPr>
          <w:spacing w:val="1"/>
        </w:rPr>
        <w:t> </w:t>
      </w:r>
      <w:r>
        <w:rPr/>
        <w:t>suspensiones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1.847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cumplimentado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 Nacional de Datos (AND), surgiendo ahora, del entrecruzamiento de información</w:t>
      </w:r>
      <w:r>
        <w:rPr>
          <w:spacing w:val="1"/>
        </w:rPr>
        <w:t> </w:t>
      </w:r>
      <w:r>
        <w:rPr/>
        <w:t>con</w:t>
      </w:r>
      <w:r>
        <w:rPr>
          <w:spacing w:val="19"/>
        </w:rPr>
        <w:t> </w:t>
      </w:r>
      <w:r>
        <w:rPr/>
        <w:t>AFIP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varias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estas</w:t>
      </w:r>
      <w:r>
        <w:rPr>
          <w:spacing w:val="19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encuentran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CUIT</w:t>
      </w:r>
      <w:r>
        <w:rPr>
          <w:spacing w:val="19"/>
        </w:rPr>
        <w:t> </w:t>
      </w:r>
      <w:r>
        <w:rPr/>
        <w:t>activo,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puede</w:t>
      </w:r>
      <w:r>
        <w:rPr>
          <w:spacing w:val="19"/>
        </w:rPr>
        <w:t> </w:t>
      </w:r>
      <w:r>
        <w:rPr/>
        <w:t>resultar</w:t>
      </w:r>
      <w:r>
        <w:rPr>
          <w:spacing w:val="-65"/>
        </w:rPr>
        <w:t> </w:t>
      </w:r>
      <w:r>
        <w:rPr/>
        <w:t>un indicio de su existencia y funcionamiento.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se observa una creciente dificultad por parte de las cooperativas y mutuales de cumplir con</w:t>
      </w:r>
      <w:r>
        <w:rPr>
          <w:spacing w:val="-64"/>
        </w:rPr>
        <w:t> </w:t>
      </w:r>
      <w:r>
        <w:rPr/>
        <w:t>la</w:t>
      </w:r>
      <w:r>
        <w:rPr>
          <w:spacing w:val="6"/>
        </w:rPr>
        <w:t> </w:t>
      </w:r>
      <w:r>
        <w:rPr/>
        <w:t>remisión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documentación</w:t>
      </w:r>
      <w:r>
        <w:rPr>
          <w:spacing w:val="6"/>
        </w:rPr>
        <w:t> </w:t>
      </w:r>
      <w:r>
        <w:rPr/>
        <w:t>establecida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41,</w:t>
      </w:r>
      <w:r>
        <w:rPr>
          <w:spacing w:val="7"/>
        </w:rPr>
        <w:t> </w:t>
      </w:r>
      <w:r>
        <w:rPr/>
        <w:t>48,</w:t>
      </w:r>
      <w:r>
        <w:rPr>
          <w:spacing w:val="6"/>
        </w:rPr>
        <w:t> </w:t>
      </w:r>
      <w:r>
        <w:rPr/>
        <w:t>56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cc.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N°</w:t>
      </w:r>
      <w:r>
        <w:rPr>
          <w:spacing w:val="6"/>
        </w:rPr>
        <w:t> </w:t>
      </w:r>
      <w:r>
        <w:rPr/>
        <w:t>20.337,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y 19 y cc. de la Ley N° 20.321, respectivamente.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7"/>
        <w:jc w:val="both"/>
      </w:pPr>
      <w:r>
        <w:rPr/>
        <w:t>Que dicha situación se ve agravada por la emergencia sanitaria producto del brote del virus</w:t>
      </w:r>
      <w:r>
        <w:rPr>
          <w:spacing w:val="1"/>
        </w:rPr>
        <w:t> </w:t>
      </w:r>
      <w:r>
        <w:rPr/>
        <w:t>Sars-Cov-2, que afecta el normal funcionamiento institucional de las entidades, tal como se</w:t>
      </w:r>
      <w:r>
        <w:rPr>
          <w:spacing w:val="1"/>
        </w:rPr>
        <w:t> </w:t>
      </w:r>
      <w:r>
        <w:rPr/>
        <w:t>reconoce en la Resolución N° 145/20 dictada por este organismo.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mediante las Resoluciones Nros. 3374/2009, 1467/10 y 1410/11 este Organismo prorrogó</w:t>
      </w:r>
      <w:r>
        <w:rPr>
          <w:spacing w:val="1"/>
        </w:rPr>
        <w:t> </w:t>
      </w:r>
      <w:r>
        <w:rPr/>
        <w:t>los plazos para que cierto tipo de cooperativas articuladas con el Estado, puedan regularizar su</w:t>
      </w:r>
      <w:r>
        <w:rPr>
          <w:spacing w:val="1"/>
        </w:rPr>
        <w:t> </w:t>
      </w:r>
      <w:r>
        <w:rPr/>
        <w:t>situación,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remisión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documentación</w:t>
      </w:r>
      <w:r>
        <w:rPr>
          <w:spacing w:val="14"/>
        </w:rPr>
        <w:t> </w:t>
      </w:r>
      <w:r>
        <w:rPr/>
        <w:t>establecida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41,</w:t>
      </w:r>
      <w:r>
        <w:rPr>
          <w:spacing w:val="14"/>
        </w:rPr>
        <w:t> </w:t>
      </w:r>
      <w:r>
        <w:rPr/>
        <w:t>48,</w:t>
      </w:r>
      <w:r>
        <w:rPr>
          <w:spacing w:val="14"/>
        </w:rPr>
        <w:t> </w:t>
      </w:r>
      <w:r>
        <w:rPr/>
        <w:t>56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cc.</w:t>
      </w:r>
      <w:r>
        <w:rPr>
          <w:spacing w:val="14"/>
        </w:rPr>
        <w:t> </w:t>
      </w:r>
      <w:r>
        <w:rPr/>
        <w:t>de</w:t>
      </w:r>
      <w:r>
        <w:rPr>
          <w:spacing w:val="-64"/>
        </w:rPr>
        <w:t> </w:t>
      </w:r>
      <w:r>
        <w:rPr/>
        <w:t>la Ley N° 20.337.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mediante la Resolución N° 1000/2021 se procedió a segmentar a las entidades según sus</w:t>
      </w:r>
      <w:r>
        <w:rPr>
          <w:spacing w:val="1"/>
        </w:rPr>
        <w:t> </w:t>
      </w:r>
      <w:r>
        <w:rPr/>
        <w:t>particularidades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realizaron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cambiar</w:t>
      </w:r>
      <w:r>
        <w:rPr>
          <w:spacing w:val="67"/>
        </w:rPr>
        <w:t> </w:t>
      </w:r>
      <w:r>
        <w:rPr/>
        <w:t>ciertos</w:t>
      </w:r>
      <w:r>
        <w:rPr>
          <w:spacing w:val="1"/>
        </w:rPr>
        <w:t> </w:t>
      </w:r>
      <w:r>
        <w:rPr/>
        <w:t>paradigmas relacionados con los procesos de formación del sector y de fiscalización.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esta autoridad de aplicación en materia de régimen legal de cooperativas y mutuales,</w:t>
      </w:r>
      <w:r>
        <w:rPr>
          <w:spacing w:val="1"/>
        </w:rPr>
        <w:t> </w:t>
      </w:r>
      <w:r>
        <w:rPr/>
        <w:t>cumple una función de fiscalización pública a la vez que debe promover el cooperativismo y</w:t>
      </w:r>
      <w:r>
        <w:rPr>
          <w:spacing w:val="1"/>
        </w:rPr>
        <w:t> </w:t>
      </w:r>
      <w:r>
        <w:rPr/>
        <w:t>mutualismo.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Estado,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fin</w:t>
      </w:r>
      <w:r>
        <w:rPr>
          <w:spacing w:val="43"/>
        </w:rPr>
        <w:t> </w:t>
      </w:r>
      <w:r>
        <w:rPr/>
        <w:t>es</w:t>
      </w:r>
      <w:r>
        <w:rPr>
          <w:spacing w:val="42"/>
        </w:rPr>
        <w:t> </w:t>
      </w:r>
      <w:r>
        <w:rPr/>
        <w:t>uno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excluyente: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bien</w:t>
      </w:r>
      <w:r>
        <w:rPr>
          <w:spacing w:val="43"/>
        </w:rPr>
        <w:t> </w:t>
      </w:r>
      <w:r>
        <w:rPr/>
        <w:t>común;</w:t>
      </w:r>
      <w:r>
        <w:rPr>
          <w:spacing w:val="42"/>
        </w:rPr>
        <w:t> </w:t>
      </w:r>
      <w:r>
        <w:rPr/>
        <w:t>es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esa</w:t>
      </w:r>
      <w:r>
        <w:rPr>
          <w:spacing w:val="42"/>
        </w:rPr>
        <w:t> </w:t>
      </w:r>
      <w:r>
        <w:rPr/>
        <w:t>búsqueda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bien</w:t>
      </w:r>
      <w:r>
        <w:rPr>
          <w:spacing w:val="-65"/>
        </w:rPr>
        <w:t> </w:t>
      </w:r>
      <w:r>
        <w:rPr/>
        <w:t>común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nace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fomento,</w:t>
      </w:r>
      <w:r>
        <w:rPr>
          <w:spacing w:val="1"/>
        </w:rPr>
        <w:t> </w:t>
      </w:r>
      <w:r>
        <w:rPr/>
        <w:t>encaminada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actividades y establecimientos que satisfacen necesidades públicas o que se estiman de utilidad</w:t>
      </w:r>
      <w:r>
        <w:rPr>
          <w:spacing w:val="-64"/>
        </w:rPr>
        <w:t> </w:t>
      </w:r>
      <w:r>
        <w:rPr/>
        <w:t>general.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el bien común es sinónimo de interés público, y en la búsqueda de satisfacer ese interés</w:t>
      </w:r>
      <w:r>
        <w:rPr>
          <w:spacing w:val="1"/>
        </w:rPr>
        <w:t> </w:t>
      </w:r>
      <w:r>
        <w:rPr/>
        <w:t>público es que surge la necesidad para este Instituto, de instrumentar políticas públicas que</w:t>
      </w:r>
      <w:r>
        <w:rPr>
          <w:spacing w:val="1"/>
        </w:rPr>
        <w:t> </w:t>
      </w:r>
      <w:r>
        <w:rPr/>
        <w:t>permitan regularizar institucionalmente las entidades y así fortalezcan su presencia e integración</w:t>
      </w:r>
      <w:r>
        <w:rPr>
          <w:spacing w:val="-64"/>
        </w:rPr>
        <w:t> </w:t>
      </w:r>
      <w:r>
        <w:rPr/>
        <w:t>en sus comunidades.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General IGJ N° 37/2020 y la Dirección de Personas Jurídicas de la Provincia de</w:t>
      </w:r>
      <w:r>
        <w:rPr>
          <w:spacing w:val="1"/>
        </w:rPr>
        <w:t> </w:t>
      </w:r>
      <w:r>
        <w:rPr/>
        <w:t>Buenos Aires, en atención a las excepcionales situaciones que transcurrieran en los últimos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 w:before="1"/>
        <w:ind w:left="100" w:right="107"/>
        <w:jc w:val="both"/>
      </w:pPr>
      <w:r>
        <w:rPr/>
        <w:t>Por</w:t>
      </w:r>
      <w:r>
        <w:rPr>
          <w:spacing w:val="47"/>
        </w:rPr>
        <w:t> </w:t>
      </w:r>
      <w:r>
        <w:rPr/>
        <w:t>ello,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atención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lo</w:t>
      </w:r>
      <w:r>
        <w:rPr>
          <w:spacing w:val="48"/>
        </w:rPr>
        <w:t> </w:t>
      </w:r>
      <w:r>
        <w:rPr/>
        <w:t>dispuesto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Leyes</w:t>
      </w:r>
      <w:r>
        <w:rPr>
          <w:spacing w:val="48"/>
        </w:rPr>
        <w:t> </w:t>
      </w:r>
      <w:r>
        <w:rPr/>
        <w:t>Nros.</w:t>
      </w:r>
      <w:r>
        <w:rPr>
          <w:spacing w:val="48"/>
        </w:rPr>
        <w:t> </w:t>
      </w:r>
      <w:r>
        <w:rPr/>
        <w:t>20.321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20.337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Decretos</w:t>
      </w:r>
      <w:r>
        <w:rPr>
          <w:spacing w:val="47"/>
        </w:rPr>
        <w:t> </w:t>
      </w:r>
      <w:r>
        <w:rPr/>
        <w:t>N°</w:t>
      </w:r>
      <w:r>
        <w:rPr>
          <w:spacing w:val="-64"/>
        </w:rPr>
        <w:t> </w:t>
      </w:r>
      <w:r>
        <w:rPr/>
        <w:t>420/96, 723/96, 721/00 y 1192/02,</w:t>
      </w:r>
    </w:p>
    <w:p>
      <w:pPr>
        <w:pStyle w:val="BodyText"/>
        <w:spacing w:before="224"/>
        <w:ind w:left="1492" w:right="1499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492" w:right="1500"/>
        <w:jc w:val="center"/>
      </w:pPr>
      <w:r>
        <w:rPr/>
        <w:t>INSTITUTO NACIONAL DE ASOCIATIVISMO Y ECONOMÍA SOCIAL</w:t>
      </w:r>
    </w:p>
    <w:p>
      <w:pPr>
        <w:spacing w:after="0"/>
        <w:jc w:val="center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492" w:right="1500"/>
        <w:jc w:val="center"/>
      </w:pPr>
      <w:r>
        <w:rPr/>
        <w:t>RESUELVE: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ARTÍCULO 1°.- </w:t>
      </w:r>
      <w:r>
        <w:rPr>
          <w:rFonts w:ascii="Arial" w:hAnsi="Arial"/>
          <w:b/>
        </w:rPr>
        <w:t>Del Programa</w:t>
      </w:r>
      <w:r>
        <w:rPr/>
        <w:t>. Apruébase el programa moratoria para la regularización de</w:t>
      </w:r>
      <w:r>
        <w:rPr>
          <w:spacing w:val="1"/>
        </w:rPr>
        <w:t> </w:t>
      </w:r>
      <w:r>
        <w:rPr/>
        <w:t>cooperativas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mutuales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primer</w:t>
      </w:r>
      <w:r>
        <w:rPr>
          <w:spacing w:val="45"/>
        </w:rPr>
        <w:t> </w:t>
      </w:r>
      <w:r>
        <w:rPr/>
        <w:t>grado</w:t>
      </w:r>
      <w:r>
        <w:rPr>
          <w:spacing w:val="44"/>
        </w:rPr>
        <w:t> </w:t>
      </w:r>
      <w:r>
        <w:rPr/>
        <w:t>conforme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recaudos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artículos</w:t>
      </w:r>
      <w:r>
        <w:rPr>
          <w:spacing w:val="44"/>
        </w:rPr>
        <w:t> </w:t>
      </w:r>
      <w:r>
        <w:rPr/>
        <w:t>siguientes,</w:t>
      </w:r>
      <w:r>
        <w:rPr>
          <w:spacing w:val="-64"/>
        </w:rPr>
        <w:t> </w:t>
      </w:r>
      <w:r>
        <w:rPr/>
        <w:t>cuya pre inscripción tendrá una duración de tres (3) meses desde la publicación de la presente.</w:t>
      </w:r>
      <w:r>
        <w:rPr>
          <w:spacing w:val="1"/>
        </w:rPr>
        <w:t> </w:t>
      </w:r>
      <w:r>
        <w:rPr/>
        <w:t>Una vez finalizado el plazo el Instituto notificará a las entidades admitidas.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ARTÍCULO</w:t>
      </w:r>
      <w:r>
        <w:rPr>
          <w:spacing w:val="62"/>
        </w:rPr>
        <w:t> </w:t>
      </w:r>
      <w:r>
        <w:rPr/>
        <w:t>2º.-</w:t>
      </w:r>
      <w:r>
        <w:rPr>
          <w:spacing w:val="63"/>
        </w:rPr>
        <w:t> </w:t>
      </w: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inscripción</w:t>
      </w:r>
      <w:r>
        <w:rPr/>
        <w:t>.</w:t>
      </w:r>
      <w:r>
        <w:rPr>
          <w:spacing w:val="62"/>
        </w:rPr>
        <w:t> </w:t>
      </w:r>
      <w:r>
        <w:rPr/>
        <w:t>Para</w:t>
      </w:r>
      <w:r>
        <w:rPr>
          <w:spacing w:val="63"/>
        </w:rPr>
        <w:t> </w:t>
      </w:r>
      <w:r>
        <w:rPr/>
        <w:t>adherirse</w:t>
      </w:r>
      <w:r>
        <w:rPr>
          <w:spacing w:val="63"/>
        </w:rPr>
        <w:t> </w:t>
      </w:r>
      <w:r>
        <w:rPr/>
        <w:t>al</w:t>
      </w:r>
      <w:r>
        <w:rPr>
          <w:spacing w:val="63"/>
        </w:rPr>
        <w:t> </w:t>
      </w:r>
      <w:r>
        <w:rPr/>
        <w:t>programa</w:t>
      </w:r>
      <w:r>
        <w:rPr>
          <w:spacing w:val="62"/>
        </w:rPr>
        <w:t> </w:t>
      </w:r>
      <w:r>
        <w:rPr/>
        <w:t>deberá</w:t>
      </w:r>
      <w:r>
        <w:rPr>
          <w:spacing w:val="63"/>
        </w:rPr>
        <w:t> </w:t>
      </w:r>
      <w:r>
        <w:rPr/>
        <w:t>realizarse</w:t>
      </w:r>
      <w:r>
        <w:rPr>
          <w:spacing w:val="63"/>
        </w:rPr>
        <w:t> </w:t>
      </w:r>
      <w:r>
        <w:rPr/>
        <w:t>una</w:t>
      </w:r>
      <w:r>
        <w:rPr>
          <w:spacing w:val="-64"/>
        </w:rPr>
        <w:t> </w:t>
      </w:r>
      <w:r>
        <w:rPr/>
        <w:t>presentación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Mesa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Entradas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este</w:t>
      </w:r>
      <w:r>
        <w:rPr>
          <w:spacing w:val="64"/>
        </w:rPr>
        <w:t> </w:t>
      </w:r>
      <w:r>
        <w:rPr/>
        <w:t>Organismo</w:t>
      </w:r>
      <w:r>
        <w:rPr>
          <w:spacing w:val="64"/>
        </w:rPr>
        <w:t> </w:t>
      </w:r>
      <w:r>
        <w:rPr/>
        <w:t>o</w:t>
      </w:r>
      <w:r>
        <w:rPr>
          <w:spacing w:val="63"/>
        </w:rPr>
        <w:t> </w:t>
      </w:r>
      <w:r>
        <w:rPr/>
        <w:t>vía</w:t>
      </w:r>
      <w:r>
        <w:rPr>
          <w:spacing w:val="64"/>
        </w:rPr>
        <w:t> </w:t>
      </w:r>
      <w:r>
        <w:rPr/>
        <w:t>plataforma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Trámites</w:t>
      </w:r>
      <w:r>
        <w:rPr>
          <w:spacing w:val="64"/>
        </w:rPr>
        <w:t> </w:t>
      </w:r>
      <w:r>
        <w:rPr/>
        <w:t>a</w:t>
      </w:r>
      <w:r>
        <w:rPr>
          <w:spacing w:val="-64"/>
        </w:rPr>
        <w:t> </w:t>
      </w:r>
      <w:r>
        <w:rPr/>
        <w:t>Distancia (TAD), adjuntando copia de la última acta de asamblea, última acta de distribución de</w:t>
      </w:r>
      <w:r>
        <w:rPr>
          <w:spacing w:val="1"/>
        </w:rPr>
        <w:t> </w:t>
      </w:r>
      <w:r>
        <w:rPr/>
        <w:t>cargos o último certificado de autoridades expedido por esta autoridad de aplicación en la que</w:t>
      </w:r>
      <w:r>
        <w:rPr>
          <w:spacing w:val="1"/>
        </w:rPr>
        <w:t> </w:t>
      </w:r>
      <w:r>
        <w:rPr/>
        <w:t>consten las últimas autoridades legítimamente electas, con carácter de declaración jurada en los</w:t>
      </w:r>
      <w:r>
        <w:rPr>
          <w:spacing w:val="-64"/>
        </w:rPr>
        <w:t> </w:t>
      </w:r>
      <w:r>
        <w:rPr/>
        <w:t>términos de los artículos 109 y 110 del Dto. N° 1759/72 (T.O. Dto N° 894/2017 ). De igual forma,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registración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declararse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 o no de bienes inmuebles y/o muebles registrables.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ARTÍCULO</w:t>
      </w:r>
      <w:r>
        <w:rPr>
          <w:spacing w:val="27"/>
        </w:rPr>
        <w:t> </w:t>
      </w:r>
      <w:r>
        <w:rPr/>
        <w:t>3º.-</w:t>
      </w:r>
      <w:r>
        <w:rPr>
          <w:spacing w:val="28"/>
        </w:rPr>
        <w:t> </w:t>
      </w:r>
      <w:r>
        <w:rPr>
          <w:rFonts w:ascii="Arial" w:hAnsi="Arial"/>
          <w:b/>
        </w:rPr>
        <w:t>Universo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comprendido</w:t>
      </w:r>
      <w:r>
        <w:rPr/>
        <w:t>.</w:t>
      </w:r>
      <w:r>
        <w:rPr>
          <w:spacing w:val="28"/>
        </w:rPr>
        <w:t> </w:t>
      </w:r>
      <w:r>
        <w:rPr/>
        <w:t>Quedan</w:t>
      </w:r>
      <w:r>
        <w:rPr>
          <w:spacing w:val="28"/>
        </w:rPr>
        <w:t> </w:t>
      </w:r>
      <w:r>
        <w:rPr/>
        <w:t>incluidas</w:t>
      </w:r>
      <w:r>
        <w:rPr>
          <w:spacing w:val="27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cooperativas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mutuales</w:t>
      </w:r>
      <w:r>
        <w:rPr>
          <w:spacing w:val="-65"/>
        </w:rPr>
        <w:t> </w:t>
      </w:r>
      <w:r>
        <w:rPr/>
        <w:t>de primer grado inscriptas y admitidas en el Programa por el medio que determine la Dirección</w:t>
      </w:r>
      <w:r>
        <w:rPr>
          <w:spacing w:val="1"/>
        </w:rPr>
        <w:t> </w:t>
      </w:r>
      <w:r>
        <w:rPr/>
        <w:t>Nacional de Cumplimiento y Fiscalización. Quedan excluidas las entidades reconocidas por la</w:t>
      </w:r>
      <w:r>
        <w:rPr>
          <w:spacing w:val="1"/>
        </w:rPr>
        <w:t> </w:t>
      </w:r>
      <w:r>
        <w:rPr/>
        <w:t>Unidad de Información Financiera (UIF) como sujetos obligados a informar entendiendo a éstas</w:t>
      </w:r>
      <w:r>
        <w:rPr>
          <w:spacing w:val="1"/>
        </w:rPr>
        <w:t> </w:t>
      </w:r>
      <w:r>
        <w:rPr/>
        <w:t>como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/>
        <w:t>cooperativas</w:t>
      </w:r>
      <w:r>
        <w:rPr>
          <w:spacing w:val="61"/>
        </w:rPr>
        <w:t> </w:t>
      </w:r>
      <w:r>
        <w:rPr/>
        <w:t>autorizadas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dar</w:t>
      </w:r>
      <w:r>
        <w:rPr>
          <w:spacing w:val="62"/>
        </w:rPr>
        <w:t> </w:t>
      </w:r>
      <w:r>
        <w:rPr/>
        <w:t>créditos,</w:t>
      </w:r>
      <w:r>
        <w:rPr>
          <w:spacing w:val="61"/>
        </w:rPr>
        <w:t> </w:t>
      </w:r>
      <w:r>
        <w:rPr/>
        <w:t>las</w:t>
      </w:r>
      <w:r>
        <w:rPr>
          <w:spacing w:val="62"/>
        </w:rPr>
        <w:t> </w:t>
      </w:r>
      <w:r>
        <w:rPr/>
        <w:t>mutuales</w:t>
      </w:r>
      <w:r>
        <w:rPr>
          <w:spacing w:val="62"/>
        </w:rPr>
        <w:t> </w:t>
      </w:r>
      <w:r>
        <w:rPr/>
        <w:t>autorizadas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brindar</w:t>
      </w:r>
      <w:r>
        <w:rPr>
          <w:spacing w:val="62"/>
        </w:rPr>
        <w:t> </w:t>
      </w:r>
      <w:r>
        <w:rPr/>
        <w:t>el</w:t>
      </w:r>
      <w:r>
        <w:rPr>
          <w:spacing w:val="-64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realizar</w:t>
      </w:r>
      <w:r>
        <w:rPr>
          <w:spacing w:val="-64"/>
        </w:rPr>
        <w:t> </w:t>
      </w:r>
      <w:r>
        <w:rPr/>
        <w:t>gestión de préstamos.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ARTÍCULO</w:t>
      </w:r>
      <w:r>
        <w:rPr>
          <w:spacing w:val="1"/>
        </w:rPr>
        <w:t> </w:t>
      </w:r>
      <w:r>
        <w:rPr/>
        <w:t>4º.-</w:t>
      </w:r>
      <w:r>
        <w:rPr>
          <w:spacing w:val="1"/>
        </w:rPr>
        <w:t> </w:t>
      </w:r>
      <w:r>
        <w:rPr>
          <w:rFonts w:ascii="Arial" w:hAnsi="Arial"/>
          <w:b/>
        </w:rPr>
        <w:t>Suspensión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plazos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sumarios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trámite</w:t>
      </w:r>
      <w:r>
        <w:rPr/>
        <w:t>.</w:t>
      </w:r>
      <w:r>
        <w:rPr>
          <w:spacing w:val="1"/>
        </w:rPr>
        <w:t> </w:t>
      </w:r>
      <w:r>
        <w:rPr/>
        <w:t>Dispóngase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5"/>
        </w:rPr>
        <w:t> </w:t>
      </w:r>
      <w:r>
        <w:rPr/>
        <w:t>Coordinación de Sumarios de Cooperativas y Mutuales que, durante el período de inscripción</w:t>
      </w:r>
      <w:r>
        <w:rPr>
          <w:spacing w:val="1"/>
        </w:rPr>
        <w:t> </w:t>
      </w:r>
      <w:r>
        <w:rPr/>
        <w:t>establecido en el artículo 1.º, se suspenderán los plazos en los procesos sumariales de las</w:t>
      </w:r>
      <w:r>
        <w:rPr>
          <w:spacing w:val="1"/>
        </w:rPr>
        <w:t> </w:t>
      </w:r>
      <w:r>
        <w:rPr/>
        <w:t>entidades susceptibles de adherir al programa moratoria, siempre que las causales refieran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exigida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41, 48, 56 y cc. de la Ley N° 20.337, o 19 y cc. de la Ley N° 20.321, y demás normativa</w:t>
      </w:r>
      <w:r>
        <w:rPr>
          <w:spacing w:val="-64"/>
        </w:rPr>
        <w:t> </w:t>
      </w:r>
      <w:r>
        <w:rPr/>
        <w:t>complementaria. Respecto de las entidades que sean admitidas para formar parte del programa,</w:t>
      </w:r>
      <w:r>
        <w:rPr>
          <w:spacing w:val="-64"/>
        </w:rPr>
        <w:t> </w:t>
      </w:r>
      <w:r>
        <w:rPr/>
        <w:t>dicha suspensión de plazos procesales se verá extendida hasta la finalización del proceso de</w:t>
      </w:r>
      <w:r>
        <w:rPr>
          <w:spacing w:val="1"/>
        </w:rPr>
        <w:t> </w:t>
      </w:r>
      <w:r>
        <w:rPr/>
        <w:t>regularización.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ARTÍCULO 5°.- </w:t>
      </w:r>
      <w:r>
        <w:rPr>
          <w:rFonts w:ascii="Arial" w:hAnsi="Arial"/>
          <w:b/>
        </w:rPr>
        <w:t>Acompañamiento personalizado</w:t>
      </w:r>
      <w:r>
        <w:rPr/>
        <w:t>. Créase un grupo de trabajo integrado por</w:t>
      </w:r>
      <w:r>
        <w:rPr>
          <w:spacing w:val="1"/>
        </w:rPr>
        <w:t> </w:t>
      </w:r>
      <w:r>
        <w:rPr/>
        <w:t>personal de la Dirección Nacional de Cumplimiento y Fiscalización, al que podrá integrarse Ad</w:t>
      </w:r>
      <w:r>
        <w:rPr>
          <w:spacing w:val="1"/>
        </w:rPr>
        <w:t> </w:t>
      </w:r>
      <w:r>
        <w:rPr/>
        <w:t>hoc personal de las distintas unidades de este Organismo, a los efectos de recepcionar la</w:t>
      </w:r>
      <w:r>
        <w:rPr>
          <w:spacing w:val="1"/>
        </w:rPr>
        <w:t> </w:t>
      </w:r>
      <w:r>
        <w:rPr/>
        <w:t>documentación, brindar el asesoramiento y hacer el seguimiento de los íter administrativos de la</w:t>
      </w:r>
      <w:r>
        <w:rPr>
          <w:spacing w:val="-64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 de los Órganos Locales Competentes, en el marco de los convenios suscriptos con</w:t>
      </w:r>
      <w:r>
        <w:rPr>
          <w:spacing w:val="-64"/>
        </w:rPr>
        <w:t> </w:t>
      </w:r>
      <w:r>
        <w:rPr/>
        <w:t>este Organismo.</w:t>
      </w:r>
    </w:p>
    <w:p>
      <w:pPr>
        <w:spacing w:before="221"/>
        <w:ind w:left="100" w:right="0" w:firstLine="0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57"/>
          <w:sz w:val="24"/>
        </w:rPr>
        <w:t> </w:t>
      </w:r>
      <w:r>
        <w:rPr>
          <w:sz w:val="24"/>
        </w:rPr>
        <w:t>6°.-</w:t>
      </w:r>
      <w:r>
        <w:rPr>
          <w:spacing w:val="58"/>
          <w:sz w:val="24"/>
        </w:rPr>
        <w:t> </w:t>
      </w:r>
      <w:r>
        <w:rPr>
          <w:rFonts w:ascii="Arial" w:hAnsi="Arial"/>
          <w:b/>
          <w:sz w:val="24"/>
        </w:rPr>
        <w:t>Guía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regularización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formación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Dirección</w:t>
      </w:r>
      <w:r>
        <w:rPr>
          <w:spacing w:val="58"/>
          <w:sz w:val="24"/>
        </w:rPr>
        <w:t> </w:t>
      </w:r>
      <w:r>
        <w:rPr>
          <w:sz w:val="24"/>
        </w:rPr>
        <w:t>Nacional</w:t>
      </w:r>
      <w:r>
        <w:rPr>
          <w:spacing w:val="58"/>
          <w:sz w:val="24"/>
        </w:rPr>
        <w:t> </w:t>
      </w:r>
      <w:r>
        <w:rPr>
          <w:sz w:val="24"/>
        </w:rPr>
        <w:t>de</w:t>
      </w:r>
    </w:p>
    <w:p>
      <w:pPr>
        <w:spacing w:after="0"/>
        <w:jc w:val="both"/>
        <w:rPr>
          <w:sz w:val="24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7"/>
        <w:jc w:val="both"/>
      </w:pPr>
      <w:r>
        <w:rPr/>
        <w:t>Cumplimiento y Fiscalización junto con la Coordinación de Capacitación Cooperativa y Mutual</w:t>
      </w:r>
      <w:r>
        <w:rPr>
          <w:spacing w:val="1"/>
        </w:rPr>
        <w:t> </w:t>
      </w:r>
      <w:r>
        <w:rPr/>
        <w:t>elaborarán una cartilla y un curso de formación con buenas prácticas para regularizar una</w:t>
      </w:r>
      <w:r>
        <w:rPr>
          <w:spacing w:val="1"/>
        </w:rPr>
        <w:t> </w:t>
      </w:r>
      <w:r>
        <w:rPr/>
        <w:t>entidad. El curso será de asistencia obligatoria para las autoridades de la entidad inscripta.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ARTÍCULO 7°.- </w:t>
      </w:r>
      <w:r>
        <w:rPr>
          <w:rFonts w:ascii="Arial" w:hAnsi="Arial"/>
          <w:b/>
        </w:rPr>
        <w:t>De las rúbricas de libros. </w:t>
      </w:r>
      <w:r>
        <w:rPr/>
        <w:t>En caso de requerir la entidad la rúbrica de libros,</w:t>
      </w:r>
      <w:r>
        <w:rPr>
          <w:spacing w:val="1"/>
        </w:rPr>
        <w:t> </w:t>
      </w:r>
      <w:r>
        <w:rPr/>
        <w:t>deberá hacerlo como primer paso para avanzar en el proceso de regularización. Previo a ello,</w:t>
      </w:r>
      <w:r>
        <w:rPr>
          <w:spacing w:val="1"/>
        </w:rPr>
        <w:t> </w:t>
      </w:r>
      <w:r>
        <w:rPr/>
        <w:t>deberán tener cumplimentado el proceso de la Actualización Nacional de Datos.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</w:t>
      </w:r>
      <w:r>
        <w:rPr>
          <w:spacing w:val="62"/>
        </w:rPr>
        <w:t> </w:t>
      </w:r>
      <w:r>
        <w:rPr/>
        <w:t>8°.-</w:t>
      </w:r>
      <w:r>
        <w:rPr>
          <w:spacing w:val="6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62"/>
        </w:rPr>
        <w:t> </w:t>
      </w:r>
      <w:r>
        <w:rPr>
          <w:rFonts w:ascii="Arial" w:hAnsi="Arial"/>
          <w:b/>
        </w:rPr>
        <w:t>construcción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62"/>
        </w:rPr>
        <w:t> </w:t>
      </w:r>
      <w:r>
        <w:rPr>
          <w:rFonts w:ascii="Arial" w:hAnsi="Arial"/>
          <w:b/>
        </w:rPr>
        <w:t>padrones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62"/>
        </w:rPr>
        <w:t> </w:t>
      </w:r>
      <w:r>
        <w:rPr>
          <w:rFonts w:ascii="Arial" w:hAnsi="Arial"/>
          <w:b/>
        </w:rPr>
        <w:t>autoridades.</w:t>
      </w:r>
      <w:r>
        <w:rPr>
          <w:rFonts w:ascii="Arial" w:hAnsi="Arial"/>
          <w:b/>
          <w:spacing w:val="64"/>
        </w:rPr>
        <w:t> </w:t>
      </w:r>
      <w:r>
        <w:rPr/>
        <w:t>Será</w:t>
      </w:r>
      <w:r>
        <w:rPr>
          <w:spacing w:val="63"/>
        </w:rPr>
        <w:t> </w:t>
      </w:r>
      <w:r>
        <w:rPr/>
        <w:t>condición</w:t>
      </w:r>
      <w:r>
        <w:rPr>
          <w:spacing w:val="-65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 de participar. En aquellos casos que por las particularidades de la entidad no se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tenerse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confeccionarlo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 que pudiera ser prima facie acreditación de la calidad de asociado/a de la</w:t>
      </w:r>
      <w:r>
        <w:rPr>
          <w:spacing w:val="1"/>
        </w:rPr>
        <w:t> </w:t>
      </w:r>
      <w:r>
        <w:rPr/>
        <w:t>persona. De ser necesario el Instituto acompañará el proceso.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En los casos donde pudieran identificarse los y las últimos/as integrantes de los órganos de</w:t>
      </w:r>
      <w:r>
        <w:rPr>
          <w:spacing w:val="1"/>
        </w:rPr>
        <w:t> </w:t>
      </w:r>
      <w:r>
        <w:rPr/>
        <w:t>dirección y de fiscalización privada de cooperativas y mutuales, éstos/as permanecerán en sus</w:t>
      </w:r>
      <w:r>
        <w:rPr>
          <w:spacing w:val="1"/>
        </w:rPr>
        <w:t> </w:t>
      </w:r>
      <w:r>
        <w:rPr/>
        <w:t>cargos hasta su reemplazo y/o renovación por la asamblea de regularización.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9°.- </w:t>
      </w:r>
      <w:r>
        <w:rPr>
          <w:rFonts w:ascii="Arial" w:hAnsi="Arial"/>
          <w:b/>
        </w:rPr>
        <w:t>Comunicación de asambleas y Estados Contables. </w:t>
      </w:r>
      <w:r>
        <w:rPr/>
        <w:t>Las entidades 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asociados/as</w:t>
      </w:r>
      <w:r>
        <w:rPr>
          <w:spacing w:val="1"/>
        </w:rPr>
        <w:t> </w:t>
      </w:r>
      <w:r>
        <w:rPr/>
        <w:t>respectivas,</w:t>
      </w:r>
      <w:r>
        <w:rPr>
          <w:spacing w:val="1"/>
        </w:rPr>
        <w:t> </w:t>
      </w:r>
      <w:r>
        <w:rPr/>
        <w:t>correspondientes a los últimos tres (3) ejercicios sociales vencidos hasta la fecha de publicación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correspondiente a períodos anteriores que voluntariamente quisieran aportar.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10°.- </w:t>
      </w:r>
      <w:r>
        <w:rPr>
          <w:rFonts w:ascii="Arial" w:hAnsi="Arial"/>
          <w:b/>
        </w:rPr>
        <w:t>Regímenes de información</w:t>
      </w:r>
      <w:r>
        <w:rPr/>
        <w:t>. Las entidades que optaren por regularizarse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exceptuadas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regímenes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dispuestos por las Resoluciones Nros. 4110/10, 375/89, 5587/12, 957/19.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11°.- </w:t>
      </w:r>
      <w:r>
        <w:rPr>
          <w:rFonts w:ascii="Arial" w:hAnsi="Arial"/>
          <w:b/>
        </w:rPr>
        <w:t>Actualización Nacional de Datos. Matrículas suspendidas</w:t>
      </w:r>
      <w:r>
        <w:rPr/>
        <w:t>. Las entidades</w:t>
      </w:r>
      <w:r>
        <w:rPr>
          <w:spacing w:val="1"/>
        </w:rPr>
        <w:t> </w:t>
      </w:r>
      <w:r>
        <w:rPr/>
        <w:t>que se encontraren con la autorización para funcionar suspendida por este Instituto y sean</w:t>
      </w:r>
      <w:r>
        <w:rPr>
          <w:spacing w:val="1"/>
        </w:rPr>
        <w:t> </w:t>
      </w:r>
      <w:r>
        <w:rPr/>
        <w:t>admitidas al presente Programa serán consideradas regularizadas una vez cumplimentado este</w:t>
      </w:r>
      <w:r>
        <w:rPr>
          <w:spacing w:val="1"/>
        </w:rPr>
        <w:t> </w:t>
      </w:r>
      <w:r>
        <w:rPr/>
        <w:t>trámite y la Actualización Nacional de Datos. A tales fines, quedarán exceptuadas del pago del</w:t>
      </w:r>
      <w:r>
        <w:rPr>
          <w:spacing w:val="1"/>
        </w:rPr>
        <w:t> </w:t>
      </w:r>
      <w:r>
        <w:rPr/>
        <w:t>arancel establecido en el artículo 3º de la Resolución Nº 2432/18.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12º.- </w:t>
      </w:r>
      <w:r>
        <w:rPr>
          <w:rFonts w:ascii="Arial" w:hAnsi="Arial"/>
          <w:b/>
        </w:rPr>
        <w:t>Certificado de vigencia</w:t>
      </w:r>
      <w:r>
        <w:rPr/>
        <w:t>. Finalizado el proceso de regularización todas las</w:t>
      </w:r>
      <w:r>
        <w:rPr>
          <w:spacing w:val="1"/>
        </w:rPr>
        <w:t> </w:t>
      </w:r>
      <w:r>
        <w:rPr/>
        <w:t>entidades que lo cumplimenten podrán descargar el certificado de vigencia automático desde 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dejará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66"/>
        </w:rPr>
        <w:t> </w:t>
      </w:r>
      <w:r>
        <w:rPr/>
        <w:t>Legajo</w:t>
      </w:r>
      <w:r>
        <w:rPr>
          <w:spacing w:val="1"/>
        </w:rPr>
        <w:t> </w:t>
      </w:r>
      <w:r>
        <w:rPr/>
        <w:t>Multipropósito (RLM) de la entidad.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13º.- 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50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24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2022.05.06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17:31:20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51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2022.05.06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17:32:58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94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2022.05.06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18:22:56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597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2022.05.06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19:01:47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043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40" w:right="117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2022.05.06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19:13:50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11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308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2022.05.09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12:26:57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7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line="218" w:lineRule="auto" w:before="123"/>
        <w:ind w:left="2540" w:right="55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25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2022.05.09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12:27:07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  <w:cols w:num="2" w:equalWidth="0">
        <w:col w:w="3735" w:space="1665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2022-05-12T20:25:14Z</dcterms:created>
  <dcterms:modified xsi:type="dcterms:W3CDTF">2022-05-12T20:25:14Z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2022-05-12T00:00:00Z</vt:filetime>
  </property>
</Properties>
</file>