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67"/>
        <w:rPr>
          <w:rFonts w:ascii="Times New Roman"/>
          <w:sz w:val="20"/>
        </w:rPr>
      </w:pPr>
      <w:r>
        <w:rPr>
          <w:rFonts w:ascii="Times New Roman"/>
          <w:sz w:val="20"/>
        </w:rPr>
        <w:drawing>
          <wp:inline distT="0" distB="0" distL="0" distR="0">
            <wp:extent cx="484436" cy="7772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100" w:right="108" w:firstLine="0"/>
        <w:jc w:val="center"/>
        <w:rPr>
          <w:rFonts w:ascii="Times New Roman" w:hAnsi="Times New Roman"/>
          <w:b/>
          <w:sz w:val="22"/>
        </w:rPr>
      </w:pPr>
      <w:r>
        <w:rPr>
          <w:rFonts w:ascii="Times New Roman" w:hAnsi="Times New Roman"/>
          <w:b/>
          <w:sz w:val="22"/>
        </w:rPr>
        <w:t>República</w:t>
      </w:r>
      <w:r>
        <w:rPr>
          <w:rFonts w:ascii="Times New Roman" w:hAnsi="Times New Roman"/>
          <w:b/>
          <w:spacing w:val="14"/>
          <w:sz w:val="22"/>
        </w:rPr>
        <w:t> </w:t>
      </w:r>
      <w:r>
        <w:rPr>
          <w:rFonts w:ascii="Times New Roman" w:hAnsi="Times New Roman"/>
          <w:b/>
          <w:sz w:val="22"/>
        </w:rPr>
        <w:t>Argentina</w:t>
      </w:r>
      <w:r>
        <w:rPr>
          <w:rFonts w:ascii="Times New Roman" w:hAnsi="Times New Roman"/>
          <w:b/>
          <w:spacing w:val="15"/>
          <w:sz w:val="22"/>
        </w:rPr>
        <w:t> </w:t>
      </w:r>
      <w:r>
        <w:rPr>
          <w:rFonts w:ascii="Times New Roman" w:hAnsi="Times New Roman"/>
          <w:b/>
          <w:sz w:val="22"/>
        </w:rPr>
        <w:t>-</w:t>
      </w:r>
      <w:r>
        <w:rPr>
          <w:rFonts w:ascii="Times New Roman" w:hAnsi="Times New Roman"/>
          <w:b/>
          <w:spacing w:val="15"/>
          <w:sz w:val="22"/>
        </w:rPr>
        <w:t> </w:t>
      </w:r>
      <w:r>
        <w:rPr>
          <w:rFonts w:ascii="Times New Roman" w:hAnsi="Times New Roman"/>
          <w:b/>
          <w:sz w:val="22"/>
        </w:rPr>
        <w:t>Poder</w:t>
      </w:r>
      <w:r>
        <w:rPr>
          <w:rFonts w:ascii="Times New Roman" w:hAnsi="Times New Roman"/>
          <w:b/>
          <w:spacing w:val="14"/>
          <w:sz w:val="22"/>
        </w:rPr>
        <w:t> </w:t>
      </w:r>
      <w:r>
        <w:rPr>
          <w:rFonts w:ascii="Times New Roman" w:hAnsi="Times New Roman"/>
          <w:b/>
          <w:sz w:val="22"/>
        </w:rPr>
        <w:t>Ejecutivo</w:t>
      </w:r>
      <w:r>
        <w:rPr>
          <w:rFonts w:ascii="Times New Roman" w:hAnsi="Times New Roman"/>
          <w:b/>
          <w:spacing w:val="15"/>
          <w:sz w:val="22"/>
        </w:rPr>
        <w:t> </w:t>
      </w:r>
      <w:r>
        <w:rPr>
          <w:rFonts w:ascii="Times New Roman" w:hAnsi="Times New Roman"/>
          <w:b/>
          <w:spacing w:val="-2"/>
          <w:sz w:val="22"/>
        </w:rPr>
        <w:t>Nacional</w:t>
      </w:r>
    </w:p>
    <w:p>
      <w:pPr>
        <w:spacing w:before="39"/>
        <w:ind w:left="0" w:right="7" w:firstLine="0"/>
        <w:jc w:val="center"/>
        <w:rPr>
          <w:rFonts w:ascii="Times New Roman" w:hAnsi="Times New Roman"/>
          <w:sz w:val="22"/>
        </w:rPr>
      </w:pPr>
      <w:r>
        <w:rPr>
          <w:rFonts w:ascii="Times New Roman" w:hAnsi="Times New Roman"/>
          <w:sz w:val="22"/>
        </w:rPr>
        <w:t>1983/2023</w:t>
      </w:r>
      <w:r>
        <w:rPr>
          <w:rFonts w:ascii="Times New Roman" w:hAnsi="Times New Roman"/>
          <w:spacing w:val="9"/>
          <w:sz w:val="22"/>
        </w:rPr>
        <w:t> </w:t>
      </w:r>
      <w:r>
        <w:rPr>
          <w:rFonts w:ascii="Times New Roman" w:hAnsi="Times New Roman"/>
          <w:sz w:val="22"/>
        </w:rPr>
        <w:t>-</w:t>
      </w:r>
      <w:r>
        <w:rPr>
          <w:rFonts w:ascii="Times New Roman" w:hAnsi="Times New Roman"/>
          <w:spacing w:val="10"/>
          <w:sz w:val="22"/>
        </w:rPr>
        <w:t> </w:t>
      </w:r>
      <w:r>
        <w:rPr>
          <w:rFonts w:ascii="Times New Roman" w:hAnsi="Times New Roman"/>
          <w:sz w:val="22"/>
        </w:rPr>
        <w:t>40</w:t>
      </w:r>
      <w:r>
        <w:rPr>
          <w:rFonts w:ascii="Times New Roman" w:hAnsi="Times New Roman"/>
          <w:spacing w:val="9"/>
          <w:sz w:val="22"/>
        </w:rPr>
        <w:t> </w:t>
      </w:r>
      <w:r>
        <w:rPr>
          <w:rFonts w:ascii="Times New Roman" w:hAnsi="Times New Roman"/>
          <w:sz w:val="22"/>
        </w:rPr>
        <w:t>AÑOS</w:t>
      </w:r>
      <w:r>
        <w:rPr>
          <w:rFonts w:ascii="Times New Roman" w:hAnsi="Times New Roman"/>
          <w:spacing w:val="10"/>
          <w:sz w:val="22"/>
        </w:rPr>
        <w:t> </w:t>
      </w:r>
      <w:r>
        <w:rPr>
          <w:rFonts w:ascii="Times New Roman" w:hAnsi="Times New Roman"/>
          <w:sz w:val="22"/>
        </w:rPr>
        <w:t>DE</w:t>
      </w:r>
      <w:r>
        <w:rPr>
          <w:rFonts w:ascii="Times New Roman" w:hAnsi="Times New Roman"/>
          <w:spacing w:val="9"/>
          <w:sz w:val="22"/>
        </w:rPr>
        <w:t> </w:t>
      </w:r>
      <w:r>
        <w:rPr>
          <w:rFonts w:ascii="Times New Roman" w:hAnsi="Times New Roman"/>
          <w:spacing w:val="-2"/>
          <w:sz w:val="22"/>
        </w:rPr>
        <w:t>DEMOCRACIA</w:t>
      </w:r>
    </w:p>
    <w:p>
      <w:pPr>
        <w:pStyle w:val="BodyText"/>
        <w:spacing w:before="77"/>
        <w:rPr>
          <w:rFonts w:ascii="Times New Roman"/>
          <w:sz w:val="22"/>
        </w:rPr>
      </w:pPr>
    </w:p>
    <w:p>
      <w:pPr>
        <w:spacing w:line="568" w:lineRule="auto" w:before="0"/>
        <w:ind w:left="100" w:right="3213" w:firstLine="3870"/>
        <w:jc w:val="left"/>
        <w:rPr>
          <w:rFonts w:ascii="Times New Roman" w:hAnsi="Times New Roman"/>
          <w:sz w:val="22"/>
        </w:rPr>
      </w:pPr>
      <w:r>
        <w:rPr>
          <w:rFonts w:ascii="Times New Roman" w:hAnsi="Times New Roman"/>
          <w:b/>
          <w:sz w:val="22"/>
        </w:rPr>
        <w:t>Resolución firma </w:t>
      </w:r>
      <w:r>
        <w:rPr>
          <w:rFonts w:ascii="Times New Roman" w:hAnsi="Times New Roman"/>
          <w:b/>
          <w:sz w:val="22"/>
        </w:rPr>
        <w:t>conjunta Número:</w:t>
      </w:r>
      <w:r>
        <w:rPr>
          <w:rFonts w:ascii="Times New Roman" w:hAnsi="Times New Roman"/>
          <w:b/>
          <w:spacing w:val="40"/>
          <w:sz w:val="22"/>
        </w:rPr>
        <w:t> </w:t>
      </w:r>
      <w:r>
        <w:rPr>
          <w:rFonts w:ascii="Times New Roman" w:hAnsi="Times New Roman"/>
          <w:sz w:val="22"/>
        </w:rPr>
        <w:t>RESFC-2023-1302-APN-DI#INAES</w:t>
      </w:r>
    </w:p>
    <w:p>
      <w:pPr>
        <w:spacing w:before="37"/>
        <w:ind w:left="0" w:right="147" w:firstLine="0"/>
        <w:jc w:val="right"/>
        <w:rPr>
          <w:rFonts w:ascii="Times New Roman"/>
          <w:sz w:val="22"/>
        </w:rPr>
      </w:pPr>
      <w:r>
        <w:rPr>
          <w:rFonts w:ascii="Times New Roman"/>
          <w:sz w:val="22"/>
        </w:rPr>
        <w:t>CIUDAD DE BUENOS </w:t>
      </w:r>
      <w:r>
        <w:rPr>
          <w:rFonts w:ascii="Times New Roman"/>
          <w:spacing w:val="-2"/>
          <w:sz w:val="22"/>
        </w:rPr>
        <w:t>AIRES</w:t>
      </w:r>
    </w:p>
    <w:p>
      <w:pPr>
        <w:spacing w:before="77"/>
        <w:ind w:left="0" w:right="148" w:firstLine="0"/>
        <w:jc w:val="right"/>
        <w:rPr>
          <w:rFonts w:ascii="Times New Roman"/>
          <w:sz w:val="22"/>
        </w:rPr>
      </w:pPr>
      <w:r>
        <w:rPr>
          <w:rFonts w:ascii="Times New Roman"/>
          <w:sz w:val="22"/>
        </w:rPr>
        <w:t>Lunes 27 de Marzo de </w:t>
      </w:r>
      <w:r>
        <w:rPr>
          <w:rFonts w:ascii="Times New Roman"/>
          <w:spacing w:val="-4"/>
          <w:sz w:val="22"/>
        </w:rPr>
        <w:t>2023</w:t>
      </w:r>
    </w:p>
    <w:p>
      <w:pPr>
        <w:pStyle w:val="BodyText"/>
        <w:spacing w:before="84"/>
        <w:rPr>
          <w:rFonts w:ascii="Times New Roman"/>
          <w:sz w:val="22"/>
        </w:rPr>
      </w:pPr>
    </w:p>
    <w:p>
      <w:pPr>
        <w:spacing w:line="276" w:lineRule="auto" w:before="0"/>
        <w:ind w:left="100" w:right="20" w:firstLine="0"/>
        <w:jc w:val="left"/>
        <w:rPr>
          <w:rFonts w:ascii="Times New Roman" w:hAnsi="Times New Roman"/>
          <w:sz w:val="22"/>
        </w:rPr>
      </w:pPr>
      <w:r>
        <w:rPr>
          <w:rFonts w:ascii="Times New Roman" w:hAnsi="Times New Roman"/>
          <w:b/>
          <w:sz w:val="22"/>
        </w:rPr>
        <w:t>Referencia: </w:t>
      </w:r>
      <w:r>
        <w:rPr>
          <w:rFonts w:ascii="Times New Roman" w:hAnsi="Times New Roman"/>
          <w:sz w:val="22"/>
        </w:rPr>
        <w:t>EX-2023-31226500- -APN-MGESYA#INAES - Código de Ética del Instituto Nacional </w:t>
      </w:r>
      <w:r>
        <w:rPr>
          <w:rFonts w:ascii="Times New Roman" w:hAnsi="Times New Roman"/>
          <w:sz w:val="22"/>
        </w:rPr>
        <w:t>de Asociativismo y Economía Social</w:t>
      </w:r>
    </w:p>
    <w:p>
      <w:pPr>
        <w:pStyle w:val="BodyText"/>
        <w:spacing w:before="6"/>
        <w:rPr>
          <w:rFonts w:ascii="Times New Roman"/>
          <w:sz w:val="7"/>
        </w:rPr>
      </w:pPr>
      <w:r>
        <w:rPr/>
        <mc:AlternateContent>
          <mc:Choice Requires="wps">
            <w:drawing>
              <wp:anchor distT="0" distB="0" distL="0" distR="0" allowOverlap="1" layoutInCell="1" locked="0" behindDoc="1" simplePos="0" relativeHeight="487587840">
                <wp:simplePos x="0" y="0"/>
                <wp:positionH relativeFrom="page">
                  <wp:posOffset>762000</wp:posOffset>
                </wp:positionH>
                <wp:positionV relativeFrom="paragraph">
                  <wp:posOffset>70586</wp:posOffset>
                </wp:positionV>
                <wp:extent cx="6534150" cy="1905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534150" cy="19050"/>
                          <a:chExt cx="6534150" cy="19050"/>
                        </a:xfrm>
                      </wpg:grpSpPr>
                      <wps:wsp>
                        <wps:cNvPr id="3" name="Graphic 3"/>
                        <wps:cNvSpPr/>
                        <wps:spPr>
                          <a:xfrm>
                            <a:off x="0" y="0"/>
                            <a:ext cx="6534150" cy="9525"/>
                          </a:xfrm>
                          <a:custGeom>
                            <a:avLst/>
                            <a:gdLst/>
                            <a:ahLst/>
                            <a:cxnLst/>
                            <a:rect l="l" t="t" r="r" b="b"/>
                            <a:pathLst>
                              <a:path w="6534150" h="9525">
                                <a:moveTo>
                                  <a:pt x="6534150" y="0"/>
                                </a:moveTo>
                                <a:lnTo>
                                  <a:pt x="0" y="0"/>
                                </a:lnTo>
                                <a:lnTo>
                                  <a:pt x="4826" y="4699"/>
                                </a:lnTo>
                                <a:lnTo>
                                  <a:pt x="9525" y="9525"/>
                                </a:lnTo>
                                <a:lnTo>
                                  <a:pt x="6524625" y="9525"/>
                                </a:lnTo>
                                <a:lnTo>
                                  <a:pt x="6529451" y="4699"/>
                                </a:lnTo>
                                <a:lnTo>
                                  <a:pt x="6534150" y="0"/>
                                </a:lnTo>
                                <a:close/>
                              </a:path>
                            </a:pathLst>
                          </a:custGeom>
                          <a:solidFill>
                            <a:srgbClr val="7F7D78"/>
                          </a:solidFill>
                        </wps:spPr>
                        <wps:bodyPr wrap="square" lIns="0" tIns="0" rIns="0" bIns="0" rtlCol="0">
                          <a:prstTxWarp prst="textNoShape">
                            <a:avLst/>
                          </a:prstTxWarp>
                          <a:noAutofit/>
                        </wps:bodyPr>
                      </wps:wsp>
                      <wps:wsp>
                        <wps:cNvPr id="4" name="Graphic 4"/>
                        <wps:cNvSpPr/>
                        <wps:spPr>
                          <a:xfrm>
                            <a:off x="0" y="0"/>
                            <a:ext cx="6534150" cy="19050"/>
                          </a:xfrm>
                          <a:custGeom>
                            <a:avLst/>
                            <a:gdLst/>
                            <a:ahLst/>
                            <a:cxnLst/>
                            <a:rect l="l" t="t" r="r" b="b"/>
                            <a:pathLst>
                              <a:path w="6534150" h="19050">
                                <a:moveTo>
                                  <a:pt x="6534150" y="0"/>
                                </a:moveTo>
                                <a:lnTo>
                                  <a:pt x="6529451" y="4699"/>
                                </a:lnTo>
                                <a:lnTo>
                                  <a:pt x="6524625" y="9525"/>
                                </a:lnTo>
                                <a:lnTo>
                                  <a:pt x="9525" y="9525"/>
                                </a:lnTo>
                                <a:lnTo>
                                  <a:pt x="4826" y="14224"/>
                                </a:lnTo>
                                <a:lnTo>
                                  <a:pt x="0" y="19050"/>
                                </a:lnTo>
                                <a:lnTo>
                                  <a:pt x="6534150" y="19050"/>
                                </a:lnTo>
                                <a:lnTo>
                                  <a:pt x="6534150" y="0"/>
                                </a:lnTo>
                                <a:close/>
                              </a:path>
                            </a:pathLst>
                          </a:custGeom>
                          <a:solidFill>
                            <a:srgbClr val="D3D0C7"/>
                          </a:solidFill>
                        </wps:spPr>
                        <wps:bodyPr wrap="square" lIns="0" tIns="0" rIns="0" bIns="0" rtlCol="0">
                          <a:prstTxWarp prst="textNoShape">
                            <a:avLst/>
                          </a:prstTxWarp>
                          <a:noAutofit/>
                        </wps:bodyPr>
                      </wps:wsp>
                      <wps:wsp>
                        <wps:cNvPr id="5" name="Graphic 5"/>
                        <wps:cNvSpPr/>
                        <wps:spPr>
                          <a:xfrm>
                            <a:off x="0" y="0"/>
                            <a:ext cx="9525" cy="19050"/>
                          </a:xfrm>
                          <a:custGeom>
                            <a:avLst/>
                            <a:gdLst/>
                            <a:ahLst/>
                            <a:cxnLst/>
                            <a:rect l="l" t="t" r="r" b="b"/>
                            <a:pathLst>
                              <a:path w="9525" h="19050">
                                <a:moveTo>
                                  <a:pt x="9525" y="9525"/>
                                </a:moveTo>
                                <a:lnTo>
                                  <a:pt x="4826" y="4699"/>
                                </a:lnTo>
                                <a:lnTo>
                                  <a:pt x="0" y="0"/>
                                </a:lnTo>
                                <a:lnTo>
                                  <a:pt x="0" y="19050"/>
                                </a:lnTo>
                                <a:lnTo>
                                  <a:pt x="4826" y="14224"/>
                                </a:lnTo>
                                <a:lnTo>
                                  <a:pt x="9525" y="9525"/>
                                </a:lnTo>
                                <a:close/>
                              </a:path>
                            </a:pathLst>
                          </a:custGeom>
                          <a:solidFill>
                            <a:srgbClr val="7F7D78"/>
                          </a:solidFill>
                        </wps:spPr>
                        <wps:bodyPr wrap="square" lIns="0" tIns="0" rIns="0" bIns="0" rtlCol="0">
                          <a:prstTxWarp prst="textNoShape">
                            <a:avLst/>
                          </a:prstTxWarp>
                          <a:noAutofit/>
                        </wps:bodyPr>
                      </wps:wsp>
                    </wpg:wgp>
                  </a:graphicData>
                </a:graphic>
              </wp:anchor>
            </w:drawing>
          </mc:Choice>
          <mc:Fallback>
            <w:pict>
              <v:group style="position:absolute;margin-left:60pt;margin-top:5.558008pt;width:514.5pt;height:1.5pt;mso-position-horizontal-relative:page;mso-position-vertical-relative:paragraph;z-index:-15728640;mso-wrap-distance-left:0;mso-wrap-distance-right:0" id="docshapegroup1" coordorigin="1200,111" coordsize="10290,30">
                <v:shape style="position:absolute;left:1200;top:111;width:10290;height:15" id="docshape2" coordorigin="1200,111" coordsize="10290,15" path="m11490,111l1200,111,1208,119,1215,126,11475,126,11483,119,11490,111xe" filled="true" fillcolor="#7f7d78" stroked="false">
                  <v:path arrowok="t"/>
                  <v:fill type="solid"/>
                </v:shape>
                <v:shape style="position:absolute;left:1200;top:111;width:10290;height:30" id="docshape3" coordorigin="1200,111" coordsize="10290,30" path="m11490,111l11483,119,11475,126,1215,126,1208,134,1200,141,11490,141,11490,111xe" filled="true" fillcolor="#d3d0c7" stroked="false">
                  <v:path arrowok="t"/>
                  <v:fill type="solid"/>
                </v:shape>
                <v:shape style="position:absolute;left:1200;top:111;width:15;height:30" id="docshape4" coordorigin="1200,111" coordsize="15,30" path="m1215,126l1208,119,1200,111,1200,141,1208,134,1215,126xe" filled="true" fillcolor="#7f7d78" stroked="false">
                  <v:path arrowok="t"/>
                  <v:fill type="solid"/>
                </v:shape>
                <w10:wrap type="topAndBottom"/>
              </v:group>
            </w:pict>
          </mc:Fallback>
        </mc:AlternateContent>
      </w:r>
    </w:p>
    <w:p>
      <w:pPr>
        <w:pStyle w:val="BodyText"/>
        <w:rPr>
          <w:rFonts w:ascii="Times New Roman"/>
        </w:rPr>
      </w:pPr>
    </w:p>
    <w:p>
      <w:pPr>
        <w:pStyle w:val="BodyText"/>
        <w:spacing w:before="85"/>
        <w:rPr>
          <w:rFonts w:ascii="Times New Roman"/>
        </w:rPr>
      </w:pPr>
    </w:p>
    <w:p>
      <w:pPr>
        <w:pStyle w:val="BodyText"/>
        <w:spacing w:line="278" w:lineRule="auto"/>
        <w:ind w:left="100" w:right="106"/>
        <w:jc w:val="both"/>
      </w:pPr>
      <w:r>
        <w:rPr/>
        <w:t>VISTO el EX-2023-31226500- -APN-MGESYA#INAES la Convención Interamericana contra </w:t>
      </w:r>
      <w:r>
        <w:rPr/>
        <w:t>la Corrupción aprobada por la Ley N° 24.759, la Convención de las Naciones Unidas Contra la Corrupción aprobada por la Ley N° 26.097, la Ley N° 19.331 de creación del Instituto Nacional de Acción Mutual, la Ley Orgánica para las asociaciones mutuales N° 20.321, la Ley de Cooperativas N° 20.337, la Ley de Ética en el Ejercicio de la Función Pública Nº 25.188 y sus normas modificatorias y complementarias, la Ley de Derecho de Acceso a la Información</w:t>
      </w:r>
      <w:r>
        <w:rPr>
          <w:spacing w:val="40"/>
        </w:rPr>
        <w:t> </w:t>
      </w:r>
      <w:r>
        <w:rPr/>
        <w:t>Pública N° 27.275, los Decretos Nº 420 de fecha 15 de abril de 1996, Nº 41 de fecha 27 de enero de 1999, Nº 721 de fecha 25 de agosto del 2000, Nº 1192/02 de fecha 5 de julio de 2002, las Decisiones Administrativas Nº 797 de fecha 17 de septiembre de 2019 y Nº 1302 de fecha</w:t>
      </w:r>
      <w:r>
        <w:rPr>
          <w:spacing w:val="40"/>
        </w:rPr>
        <w:t> </w:t>
      </w:r>
      <w:r>
        <w:rPr/>
        <w:t>28 de diciembre de 2022,</w:t>
      </w:r>
      <w:r>
        <w:rPr>
          <w:spacing w:val="40"/>
        </w:rPr>
        <w:t> </w:t>
      </w:r>
      <w:r>
        <w:rPr/>
        <w:t>la Resolución N° 16 de fecha 7 de agosto de 2020 de la OFICINA ANTICORRUPCIÓN y la Resolución INAES N° 3404 de fecha 22 de julio de 2022 y,</w:t>
      </w:r>
    </w:p>
    <w:p>
      <w:pPr>
        <w:pStyle w:val="BodyText"/>
      </w:pPr>
    </w:p>
    <w:p>
      <w:pPr>
        <w:pStyle w:val="BodyText"/>
        <w:spacing w:before="213"/>
      </w:pPr>
    </w:p>
    <w:p>
      <w:pPr>
        <w:pStyle w:val="BodyText"/>
        <w:ind w:left="100"/>
      </w:pPr>
      <w:r>
        <w:rPr>
          <w:spacing w:val="-2"/>
        </w:rPr>
        <w:t>CONSIDERANDO:</w:t>
      </w:r>
    </w:p>
    <w:p>
      <w:pPr>
        <w:pStyle w:val="BodyText"/>
        <w:spacing w:before="268"/>
        <w:ind w:left="100"/>
        <w:jc w:val="both"/>
      </w:pPr>
      <w:r>
        <w:rPr/>
        <w:t>Que</w:t>
      </w:r>
      <w:r>
        <w:rPr>
          <w:spacing w:val="53"/>
          <w:w w:val="150"/>
        </w:rPr>
        <w:t> </w:t>
      </w:r>
      <w:r>
        <w:rPr/>
        <w:t>el</w:t>
      </w:r>
      <w:r>
        <w:rPr>
          <w:spacing w:val="54"/>
          <w:w w:val="150"/>
        </w:rPr>
        <w:t> </w:t>
      </w:r>
      <w:r>
        <w:rPr/>
        <w:t>INSTITUTO</w:t>
      </w:r>
      <w:r>
        <w:rPr>
          <w:spacing w:val="53"/>
          <w:w w:val="150"/>
        </w:rPr>
        <w:t> </w:t>
      </w:r>
      <w:r>
        <w:rPr/>
        <w:t>NACIONAL</w:t>
      </w:r>
      <w:r>
        <w:rPr>
          <w:spacing w:val="54"/>
          <w:w w:val="150"/>
        </w:rPr>
        <w:t> </w:t>
      </w:r>
      <w:r>
        <w:rPr/>
        <w:t>DE</w:t>
      </w:r>
      <w:r>
        <w:rPr>
          <w:spacing w:val="54"/>
          <w:w w:val="150"/>
        </w:rPr>
        <w:t> </w:t>
      </w:r>
      <w:r>
        <w:rPr/>
        <w:t>ASOCIATIVISMO</w:t>
      </w:r>
      <w:r>
        <w:rPr>
          <w:spacing w:val="53"/>
          <w:w w:val="150"/>
        </w:rPr>
        <w:t> </w:t>
      </w:r>
      <w:r>
        <w:rPr/>
        <w:t>Y</w:t>
      </w:r>
      <w:r>
        <w:rPr>
          <w:spacing w:val="54"/>
          <w:w w:val="150"/>
        </w:rPr>
        <w:t> </w:t>
      </w:r>
      <w:r>
        <w:rPr/>
        <w:t>ECONOMÍA</w:t>
      </w:r>
      <w:r>
        <w:rPr>
          <w:spacing w:val="54"/>
          <w:w w:val="150"/>
        </w:rPr>
        <w:t> </w:t>
      </w:r>
      <w:r>
        <w:rPr/>
        <w:t>SOCIAL,</w:t>
      </w:r>
      <w:r>
        <w:rPr>
          <w:spacing w:val="53"/>
          <w:w w:val="150"/>
        </w:rPr>
        <w:t> </w:t>
      </w:r>
      <w:r>
        <w:rPr>
          <w:spacing w:val="-2"/>
        </w:rPr>
        <w:t>organismo</w:t>
      </w:r>
    </w:p>
    <w:p>
      <w:pPr>
        <w:pStyle w:val="BodyText"/>
        <w:spacing w:line="278" w:lineRule="auto" w:before="44"/>
        <w:ind w:left="100" w:right="105"/>
        <w:jc w:val="both"/>
      </w:pPr>
      <w:r>
        <w:rPr/>
        <w:t>descentralizado de la JEFATURA DE GABINETE DE MINISTROS, es la autoridad de aplicación del régimen legal aplicable a mutuales y cooperativas, en los términos contemplados en las Leyes Nros. 19.331, 20.321, 20.337, el Decreto Nº 420/96, sus modificatorios y </w:t>
      </w:r>
      <w:r>
        <w:rPr>
          <w:spacing w:val="-2"/>
        </w:rPr>
        <w:t>complementarios.</w:t>
      </w:r>
    </w:p>
    <w:p>
      <w:pPr>
        <w:pStyle w:val="BodyText"/>
        <w:spacing w:line="278" w:lineRule="auto" w:before="223"/>
        <w:ind w:left="100" w:right="105"/>
        <w:jc w:val="both"/>
      </w:pPr>
      <w:r>
        <w:rPr/>
        <w:t>Que el Decreto N° 721/00 establece entre las funciones y atribuciones del Directorio, la </w:t>
      </w:r>
      <w:r>
        <w:rPr/>
        <w:t>de evaluar periódicamente el cumplimiento de los planes en ejecución, así como las funciones ordinarias que el Organismo desarrolle, proponiendo las correcciones y adaptaciones que</w:t>
      </w:r>
      <w:r>
        <w:rPr>
          <w:spacing w:val="40"/>
        </w:rPr>
        <w:t> </w:t>
      </w:r>
      <w:r>
        <w:rPr/>
        <w:t>estime necesarias para un mejor cumplimiento de los objetivos del Instituto.</w:t>
      </w:r>
    </w:p>
    <w:p>
      <w:pPr>
        <w:spacing w:after="0" w:line="278" w:lineRule="auto"/>
        <w:jc w:val="both"/>
        <w:sectPr>
          <w:type w:val="continuous"/>
          <w:pgSz w:w="12240" w:h="15840"/>
          <w:pgMar w:top="740" w:bottom="280" w:left="1100" w:right="640"/>
        </w:sectPr>
      </w:pPr>
    </w:p>
    <w:p>
      <w:pPr>
        <w:pStyle w:val="BodyText"/>
        <w:spacing w:line="278" w:lineRule="auto" w:before="63"/>
        <w:ind w:left="100" w:right="105"/>
        <w:jc w:val="both"/>
      </w:pPr>
      <w:r>
        <w:rPr/>
        <w:t>Que la Ley N° 25.188 establece un conjunto de deberes, prohibiciones e incompatibilidades aplicables, sin excepción, a todas las personas que se desempeñen en la función </w:t>
      </w:r>
      <w:r>
        <w:rPr/>
        <w:t>pública cualquiera sea su nivel, jerarquía, modo de ingreso y/o retribución.</w:t>
      </w:r>
    </w:p>
    <w:p>
      <w:pPr>
        <w:pStyle w:val="BodyText"/>
        <w:spacing w:line="278" w:lineRule="auto" w:before="224"/>
        <w:ind w:left="100" w:right="107"/>
        <w:jc w:val="both"/>
      </w:pPr>
      <w:r>
        <w:rPr/>
        <w:t>Que a través del Decreto N° 41/99 se aprobó el Código de Ética de la Función Pública, el cual define un conjunto de principios generales y particulares que rigen la actuación de las y los servidores públicos.</w:t>
      </w:r>
    </w:p>
    <w:p>
      <w:pPr>
        <w:pStyle w:val="BodyText"/>
        <w:tabs>
          <w:tab w:pos="690" w:val="left" w:leader="none"/>
          <w:tab w:pos="1163" w:val="left" w:leader="none"/>
          <w:tab w:pos="2101" w:val="left" w:leader="none"/>
          <w:tab w:pos="2424" w:val="left" w:leader="none"/>
          <w:tab w:pos="2895" w:val="left" w:leader="none"/>
          <w:tab w:pos="3286" w:val="left" w:leader="none"/>
          <w:tab w:pos="5116" w:val="left" w:leader="none"/>
          <w:tab w:pos="5653" w:val="left" w:leader="none"/>
          <w:tab w:pos="6310" w:val="left" w:leader="none"/>
          <w:tab w:pos="7768" w:val="left" w:leader="none"/>
          <w:tab w:pos="8878" w:val="left" w:leader="none"/>
          <w:tab w:pos="10095" w:val="left" w:leader="none"/>
        </w:tabs>
        <w:spacing w:line="278" w:lineRule="auto" w:before="223"/>
        <w:ind w:left="100" w:right="108"/>
        <w:jc w:val="center"/>
      </w:pPr>
      <w:r>
        <w:rPr/>
        <w:t>Que la ratificación de la CONVENCIÓN INTERAMERICANA CONTRA LA CORRUPCIÓN </w:t>
      </w:r>
      <w:r>
        <w:rPr/>
        <w:t>por</w:t>
      </w:r>
      <w:r>
        <w:rPr>
          <w:spacing w:val="80"/>
        </w:rPr>
        <w:t> </w:t>
      </w:r>
      <w:r>
        <w:rPr>
          <w:spacing w:val="-5"/>
        </w:rPr>
        <w:t>Ley</w:t>
      </w:r>
      <w:r>
        <w:rPr/>
        <w:tab/>
      </w:r>
      <w:r>
        <w:rPr>
          <w:spacing w:val="-5"/>
        </w:rPr>
        <w:t>N°</w:t>
      </w:r>
      <w:r>
        <w:rPr/>
        <w:tab/>
      </w:r>
      <w:r>
        <w:rPr>
          <w:spacing w:val="-2"/>
        </w:rPr>
        <w:t>24.759</w:t>
      </w:r>
      <w:r>
        <w:rPr/>
        <w:tab/>
      </w:r>
      <w:r>
        <w:rPr>
          <w:spacing w:val="-10"/>
        </w:rPr>
        <w:t>y</w:t>
      </w:r>
      <w:r>
        <w:rPr/>
        <w:tab/>
      </w:r>
      <w:r>
        <w:rPr>
          <w:spacing w:val="-5"/>
        </w:rPr>
        <w:t>de</w:t>
      </w:r>
      <w:r>
        <w:rPr/>
        <w:tab/>
      </w:r>
      <w:r>
        <w:rPr>
          <w:spacing w:val="-5"/>
        </w:rPr>
        <w:t>la</w:t>
      </w:r>
      <w:r>
        <w:rPr/>
        <w:tab/>
      </w:r>
      <w:r>
        <w:rPr>
          <w:spacing w:val="-2"/>
        </w:rPr>
        <w:t>CONVENCIÓN</w:t>
      </w:r>
      <w:r>
        <w:rPr/>
        <w:tab/>
      </w:r>
      <w:r>
        <w:rPr>
          <w:spacing w:val="-5"/>
        </w:rPr>
        <w:t>DE</w:t>
      </w:r>
      <w:r>
        <w:rPr/>
        <w:tab/>
      </w:r>
      <w:r>
        <w:rPr>
          <w:spacing w:val="-5"/>
        </w:rPr>
        <w:t>LAS</w:t>
      </w:r>
      <w:r>
        <w:rPr/>
        <w:tab/>
      </w:r>
      <w:r>
        <w:rPr>
          <w:spacing w:val="-2"/>
        </w:rPr>
        <w:t>NACIONES</w:t>
      </w:r>
      <w:r>
        <w:rPr/>
        <w:tab/>
      </w:r>
      <w:r>
        <w:rPr>
          <w:spacing w:val="-2"/>
        </w:rPr>
        <w:t>UNIDAS</w:t>
      </w:r>
      <w:r>
        <w:rPr/>
        <w:tab/>
      </w:r>
      <w:r>
        <w:rPr>
          <w:spacing w:val="-2"/>
        </w:rPr>
        <w:t>CONTRA</w:t>
      </w:r>
      <w:r>
        <w:rPr/>
        <w:tab/>
      </w:r>
      <w:r>
        <w:rPr>
          <w:spacing w:val="-5"/>
        </w:rPr>
        <w:t>LA</w:t>
      </w:r>
    </w:p>
    <w:p>
      <w:pPr>
        <w:pStyle w:val="BodyText"/>
        <w:spacing w:line="278" w:lineRule="auto"/>
        <w:ind w:left="100" w:right="107"/>
        <w:jc w:val="both"/>
      </w:pPr>
      <w:r>
        <w:rPr/>
        <w:t>CORRUPCIÓN, por la Ley N° 26.097, implica el compromiso de nuestro país para promover </w:t>
      </w:r>
      <w:r>
        <w:rPr/>
        <w:t>y fortalecer el desarrollo de los mecanismos necesarios para prevenir, detectar, sancionar y erradicar la corrupción.</w:t>
      </w:r>
    </w:p>
    <w:p>
      <w:pPr>
        <w:pStyle w:val="BodyText"/>
        <w:spacing w:line="278" w:lineRule="auto" w:before="223"/>
        <w:ind w:left="100" w:right="106"/>
        <w:jc w:val="both"/>
      </w:pPr>
      <w:r>
        <w:rPr/>
        <w:t>Que</w:t>
      </w:r>
      <w:r>
        <w:rPr>
          <w:spacing w:val="-2"/>
        </w:rPr>
        <w:t> </w:t>
      </w:r>
      <w:r>
        <w:rPr/>
        <w:t>en</w:t>
      </w:r>
      <w:r>
        <w:rPr>
          <w:spacing w:val="-2"/>
        </w:rPr>
        <w:t> </w:t>
      </w:r>
      <w:r>
        <w:rPr/>
        <w:t>el</w:t>
      </w:r>
      <w:r>
        <w:rPr>
          <w:spacing w:val="-2"/>
        </w:rPr>
        <w:t> </w:t>
      </w:r>
      <w:r>
        <w:rPr/>
        <w:t>marco</w:t>
      </w:r>
      <w:r>
        <w:rPr>
          <w:spacing w:val="-2"/>
        </w:rPr>
        <w:t> </w:t>
      </w:r>
      <w:r>
        <w:rPr/>
        <w:t>de</w:t>
      </w:r>
      <w:r>
        <w:rPr>
          <w:spacing w:val="-2"/>
        </w:rPr>
        <w:t> </w:t>
      </w:r>
      <w:r>
        <w:rPr/>
        <w:t>la</w:t>
      </w:r>
      <w:r>
        <w:rPr>
          <w:spacing w:val="-2"/>
        </w:rPr>
        <w:t> </w:t>
      </w:r>
      <w:r>
        <w:rPr/>
        <w:t>normativa</w:t>
      </w:r>
      <w:r>
        <w:rPr>
          <w:spacing w:val="-2"/>
        </w:rPr>
        <w:t> </w:t>
      </w:r>
      <w:r>
        <w:rPr/>
        <w:t>vigente,</w:t>
      </w:r>
      <w:r>
        <w:rPr>
          <w:spacing w:val="-2"/>
        </w:rPr>
        <w:t> </w:t>
      </w:r>
      <w:r>
        <w:rPr/>
        <w:t>el</w:t>
      </w:r>
      <w:r>
        <w:rPr>
          <w:spacing w:val="-2"/>
        </w:rPr>
        <w:t> </w:t>
      </w:r>
      <w:r>
        <w:rPr/>
        <w:t>Estado</w:t>
      </w:r>
      <w:r>
        <w:rPr>
          <w:spacing w:val="-2"/>
        </w:rPr>
        <w:t> </w:t>
      </w:r>
      <w:r>
        <w:rPr/>
        <w:t>se</w:t>
      </w:r>
      <w:r>
        <w:rPr>
          <w:spacing w:val="-2"/>
        </w:rPr>
        <w:t> </w:t>
      </w:r>
      <w:r>
        <w:rPr/>
        <w:t>compromete</w:t>
      </w:r>
      <w:r>
        <w:rPr>
          <w:spacing w:val="-2"/>
        </w:rPr>
        <w:t> </w:t>
      </w:r>
      <w:r>
        <w:rPr/>
        <w:t>a</w:t>
      </w:r>
      <w:r>
        <w:rPr>
          <w:spacing w:val="-2"/>
        </w:rPr>
        <w:t> </w:t>
      </w:r>
      <w:r>
        <w:rPr/>
        <w:t>promover</w:t>
      </w:r>
      <w:r>
        <w:rPr>
          <w:spacing w:val="-2"/>
        </w:rPr>
        <w:t> </w:t>
      </w:r>
      <w:r>
        <w:rPr/>
        <w:t>la</w:t>
      </w:r>
      <w:r>
        <w:rPr>
          <w:spacing w:val="-2"/>
        </w:rPr>
        <w:t> </w:t>
      </w:r>
      <w:r>
        <w:rPr/>
        <w:t>integridad</w:t>
      </w:r>
      <w:r>
        <w:rPr>
          <w:spacing w:val="-2"/>
        </w:rPr>
        <w:t> </w:t>
      </w:r>
      <w:r>
        <w:rPr/>
        <w:t>y</w:t>
      </w:r>
      <w:r>
        <w:rPr>
          <w:spacing w:val="-2"/>
        </w:rPr>
        <w:t> </w:t>
      </w:r>
      <w:r>
        <w:rPr/>
        <w:t>la responsabilidad de las funcionarias y funcionarios públicos, a la aplicación de códigos de ética para el correcto y debido cumplimiento de sus funciones y a la instauración de procedimientos de acceso a la información pública.</w:t>
      </w:r>
    </w:p>
    <w:p>
      <w:pPr>
        <w:pStyle w:val="BodyText"/>
        <w:spacing w:before="223"/>
        <w:ind w:left="100"/>
        <w:jc w:val="both"/>
      </w:pPr>
      <w:r>
        <w:rPr/>
        <w:t>Que mediante Resolución Nº 1860/2019 este Instituto Nacional aprobó su Código de </w:t>
      </w:r>
      <w:r>
        <w:rPr>
          <w:spacing w:val="-2"/>
        </w:rPr>
        <w:t>Ética.</w:t>
      </w:r>
    </w:p>
    <w:p>
      <w:pPr>
        <w:pStyle w:val="BodyText"/>
        <w:spacing w:line="278" w:lineRule="auto" w:before="269"/>
        <w:ind w:left="100" w:right="106"/>
        <w:jc w:val="both"/>
      </w:pPr>
      <w:r>
        <w:rPr/>
        <w:t>Que en el marco de la Estrategia Nacional de Integridad impulsada por la Subsecretaría de Fortalecimiento Institucional de la SGyEP de la Jefatura de Gabinete de Ministros y la </w:t>
      </w:r>
      <w:r>
        <w:rPr/>
        <w:t>Oficina Anticorrupción el INSTITUTO estableció como una de las acciones a implementar la reformulación y adecuación del Código de Ética y su difusión a las y los agentes del organismo.</w:t>
      </w:r>
    </w:p>
    <w:p>
      <w:pPr>
        <w:pStyle w:val="BodyText"/>
        <w:spacing w:line="278" w:lineRule="auto" w:before="223"/>
        <w:ind w:left="100" w:right="105"/>
        <w:jc w:val="both"/>
      </w:pPr>
      <w:r>
        <w:rPr/>
        <w:t>Que mediante la Resolución N° 3404/2022 se creó el “Programa de integridad y transparencia del INAES” y se aprobaron sus objetivos a los efectos de promover el uso de buenas prácticas y una cultura de transparencia e integridad en el ámbito del Instituto.</w:t>
      </w:r>
    </w:p>
    <w:p>
      <w:pPr>
        <w:pStyle w:val="BodyText"/>
        <w:spacing w:line="278" w:lineRule="auto" w:before="224"/>
        <w:ind w:left="100" w:right="106"/>
        <w:jc w:val="both"/>
      </w:pPr>
      <w:r>
        <w:rPr/>
        <w:t>Que a los fines de implementar una mejora continua en las prácticas de integridad y transparencia, es que resulta necesario dejar sin efecto la Resolución Nº 1860/2019 y </w:t>
      </w:r>
      <w:r>
        <w:rPr/>
        <w:t>aprobar un Código de Ética actualizado, como así también los Modelos de Cartas de Adhesión.</w:t>
      </w:r>
    </w:p>
    <w:p>
      <w:pPr>
        <w:pStyle w:val="BodyText"/>
        <w:spacing w:before="223"/>
        <w:ind w:left="100"/>
        <w:jc w:val="both"/>
      </w:pPr>
      <w:r>
        <w:rPr/>
        <w:t>Que el Servicio Jurídico Permanente ha tomado la intervención de su </w:t>
      </w:r>
      <w:r>
        <w:rPr>
          <w:spacing w:val="-2"/>
        </w:rPr>
        <w:t>competencia.</w:t>
      </w:r>
    </w:p>
    <w:p>
      <w:pPr>
        <w:pStyle w:val="BodyText"/>
        <w:spacing w:line="278" w:lineRule="auto" w:before="269"/>
        <w:ind w:left="100" w:right="107"/>
        <w:jc w:val="both"/>
      </w:pPr>
      <w:r>
        <w:rPr/>
        <w:t>Por ello, y en uso de las facultades conferidas por las Leyes N° 19.331, N° 20.321 y N° 20.337, el Decreto N° 721/00 y la Decisión Administrativa N° 1302/2022.</w:t>
      </w:r>
    </w:p>
    <w:p>
      <w:pPr>
        <w:pStyle w:val="BodyText"/>
        <w:spacing w:before="224"/>
        <w:ind w:right="7"/>
        <w:jc w:val="center"/>
      </w:pPr>
      <w:r>
        <w:rPr/>
        <w:t>EL DIRECTORIO </w:t>
      </w:r>
      <w:r>
        <w:rPr>
          <w:spacing w:val="-5"/>
        </w:rPr>
        <w:t>DEL</w:t>
      </w:r>
    </w:p>
    <w:p>
      <w:pPr>
        <w:pStyle w:val="BodyText"/>
        <w:spacing w:before="269"/>
        <w:ind w:left="100" w:right="509"/>
        <w:jc w:val="center"/>
      </w:pPr>
      <w:r>
        <w:rPr/>
        <w:t>INSTITUTO NACIONAL DE ASOCIATIVISMO Y ECONOMIA </w:t>
      </w:r>
      <w:r>
        <w:rPr>
          <w:spacing w:val="-2"/>
        </w:rPr>
        <w:t>SOCIAL</w:t>
      </w:r>
    </w:p>
    <w:p>
      <w:pPr>
        <w:pStyle w:val="BodyText"/>
        <w:spacing w:before="269"/>
        <w:ind w:left="100" w:right="108"/>
        <w:jc w:val="center"/>
      </w:pPr>
      <w:r>
        <w:rPr>
          <w:spacing w:val="-2"/>
        </w:rPr>
        <w:t>RESUELVE:</w:t>
      </w:r>
    </w:p>
    <w:p>
      <w:pPr>
        <w:spacing w:after="0"/>
        <w:jc w:val="center"/>
        <w:sectPr>
          <w:pgSz w:w="12240" w:h="15840"/>
          <w:pgMar w:top="920" w:bottom="280" w:left="1100" w:right="640"/>
        </w:sectPr>
      </w:pPr>
    </w:p>
    <w:p>
      <w:pPr>
        <w:pStyle w:val="BodyText"/>
        <w:spacing w:line="278" w:lineRule="auto" w:before="68"/>
        <w:ind w:left="100" w:right="107"/>
        <w:jc w:val="both"/>
      </w:pPr>
      <w:r>
        <w:rPr/>
        <w:t>ARTÍCULO 1. Déjase sin efecto la Resolución INAES N° 1860 de fecha 19 de septiembre de </w:t>
      </w:r>
      <w:r>
        <w:rPr>
          <w:spacing w:val="-2"/>
        </w:rPr>
        <w:t>2019.</w:t>
      </w:r>
    </w:p>
    <w:p>
      <w:pPr>
        <w:pStyle w:val="BodyText"/>
        <w:spacing w:line="278" w:lineRule="auto" w:before="224"/>
        <w:ind w:left="100" w:right="107"/>
        <w:jc w:val="both"/>
      </w:pPr>
      <w:r>
        <w:rPr/>
        <w:t>ARTÍCULO 2. Apruébase el Código de Ética del INSTITUTO NACIONAL DE </w:t>
      </w:r>
      <w:r>
        <w:rPr/>
        <w:t>ASOCIATIVISMO</w:t>
      </w:r>
      <w:r>
        <w:rPr>
          <w:spacing w:val="40"/>
        </w:rPr>
        <w:t> </w:t>
      </w:r>
      <w:r>
        <w:rPr/>
        <w:t>Y ECONOMÍA SOCIAL que forma parte de la presente Resolución como Anexo I identificado como IF-2023-31285039-APN-PI#INAES.</w:t>
      </w:r>
    </w:p>
    <w:p>
      <w:pPr>
        <w:pStyle w:val="BodyText"/>
        <w:spacing w:line="278" w:lineRule="auto" w:before="224"/>
        <w:ind w:left="100" w:right="106"/>
        <w:jc w:val="both"/>
      </w:pPr>
      <w:r>
        <w:rPr/>
        <w:t>ARTÍCULO</w:t>
      </w:r>
      <w:r>
        <w:rPr>
          <w:spacing w:val="40"/>
        </w:rPr>
        <w:t> </w:t>
      </w:r>
      <w:r>
        <w:rPr/>
        <w:t>3. Apruébanse los Modelos de Carta de Adhesión al Código de Ética que </w:t>
      </w:r>
      <w:r>
        <w:rPr/>
        <w:t>forman parte de la presente Resolución como Anexo II identificado como IF-2023-31286594-APN- </w:t>
      </w:r>
      <w:r>
        <w:rPr>
          <w:spacing w:val="-2"/>
        </w:rPr>
        <w:t>PI#INAES.</w:t>
      </w:r>
    </w:p>
    <w:p>
      <w:pPr>
        <w:pStyle w:val="BodyText"/>
        <w:spacing w:line="278" w:lineRule="auto" w:before="223"/>
        <w:ind w:left="100" w:right="20"/>
      </w:pPr>
      <w:r>
        <w:rPr/>
        <w:t>ARTÍCULO 4. Instrúyase a la Unidad de Integridad y Transparencia a incorporar en el plan de</w:t>
      </w:r>
      <w:r>
        <w:rPr>
          <w:spacing w:val="80"/>
        </w:rPr>
        <w:t> </w:t>
      </w:r>
      <w:r>
        <w:rPr/>
        <w:t>capacitación y sensibilización interno las materias tratadas en la presente Resolución.</w:t>
      </w:r>
    </w:p>
    <w:p>
      <w:pPr>
        <w:pStyle w:val="BodyText"/>
        <w:spacing w:line="278" w:lineRule="auto" w:before="224"/>
        <w:ind w:left="100" w:right="20"/>
      </w:pPr>
      <w:r>
        <w:rPr/>
        <w:t>ARTÍCULO</w:t>
      </w:r>
      <w:r>
        <w:rPr>
          <w:spacing w:val="40"/>
        </w:rPr>
        <w:t> </w:t>
      </w:r>
      <w:r>
        <w:rPr/>
        <w:t>5.</w:t>
      </w:r>
      <w:r>
        <w:rPr>
          <w:spacing w:val="40"/>
        </w:rPr>
        <w:t> </w:t>
      </w:r>
      <w:r>
        <w:rPr/>
        <w:t>La</w:t>
      </w:r>
      <w:r>
        <w:rPr>
          <w:spacing w:val="40"/>
        </w:rPr>
        <w:t> </w:t>
      </w:r>
      <w:r>
        <w:rPr/>
        <w:t>presente</w:t>
      </w:r>
      <w:r>
        <w:rPr>
          <w:spacing w:val="40"/>
        </w:rPr>
        <w:t> </w:t>
      </w:r>
      <w:r>
        <w:rPr/>
        <w:t>resolución</w:t>
      </w:r>
      <w:r>
        <w:rPr>
          <w:spacing w:val="40"/>
        </w:rPr>
        <w:t> </w:t>
      </w:r>
      <w:r>
        <w:rPr/>
        <w:t>comenzará</w:t>
      </w:r>
      <w:r>
        <w:rPr>
          <w:spacing w:val="40"/>
        </w:rPr>
        <w:t> </w:t>
      </w:r>
      <w:r>
        <w:rPr/>
        <w:t>a</w:t>
      </w:r>
      <w:r>
        <w:rPr>
          <w:spacing w:val="40"/>
        </w:rPr>
        <w:t> </w:t>
      </w:r>
      <w:r>
        <w:rPr/>
        <w:t>regir</w:t>
      </w:r>
      <w:r>
        <w:rPr>
          <w:spacing w:val="40"/>
        </w:rPr>
        <w:t> </w:t>
      </w:r>
      <w:r>
        <w:rPr/>
        <w:t>a</w:t>
      </w:r>
      <w:r>
        <w:rPr>
          <w:spacing w:val="40"/>
        </w:rPr>
        <w:t> </w:t>
      </w:r>
      <w:r>
        <w:rPr/>
        <w:t>partir</w:t>
      </w:r>
      <w:r>
        <w:rPr>
          <w:spacing w:val="40"/>
        </w:rPr>
        <w:t> </w:t>
      </w:r>
      <w:r>
        <w:rPr/>
        <w:t>del</w:t>
      </w:r>
      <w:r>
        <w:rPr>
          <w:spacing w:val="40"/>
        </w:rPr>
        <w:t> </w:t>
      </w:r>
      <w:r>
        <w:rPr/>
        <w:t>día</w:t>
      </w:r>
      <w:r>
        <w:rPr>
          <w:spacing w:val="40"/>
        </w:rPr>
        <w:t> </w:t>
      </w:r>
      <w:r>
        <w:rPr/>
        <w:t>siguiente</w:t>
      </w:r>
      <w:r>
        <w:rPr>
          <w:spacing w:val="40"/>
        </w:rPr>
        <w:t> </w:t>
      </w:r>
      <w:r>
        <w:rPr/>
        <w:t>al</w:t>
      </w:r>
      <w:r>
        <w:rPr>
          <w:spacing w:val="40"/>
        </w:rPr>
        <w:t> </w:t>
      </w:r>
      <w:r>
        <w:rPr/>
        <w:t>de</w:t>
      </w:r>
      <w:r>
        <w:rPr>
          <w:spacing w:val="40"/>
        </w:rPr>
        <w:t> </w:t>
      </w:r>
      <w:r>
        <w:rPr/>
        <w:t>su publicación en el Boletín Oficial.</w:t>
      </w:r>
    </w:p>
    <w:p>
      <w:pPr>
        <w:pStyle w:val="BodyText"/>
        <w:spacing w:line="278" w:lineRule="auto" w:before="224"/>
        <w:ind w:left="100" w:right="20"/>
      </w:pPr>
      <w:r>
        <w:rPr/>
        <w:t>ARTÍCULO</w:t>
      </w:r>
      <w:r>
        <w:rPr>
          <w:spacing w:val="38"/>
        </w:rPr>
        <w:t> </w:t>
      </w:r>
      <w:r>
        <w:rPr/>
        <w:t>6.</w:t>
      </w:r>
      <w:r>
        <w:rPr>
          <w:spacing w:val="38"/>
        </w:rPr>
        <w:t> </w:t>
      </w:r>
      <w:r>
        <w:rPr/>
        <w:t>Comuníquese,</w:t>
      </w:r>
      <w:r>
        <w:rPr>
          <w:spacing w:val="38"/>
        </w:rPr>
        <w:t> </w:t>
      </w:r>
      <w:r>
        <w:rPr/>
        <w:t>publíquese,</w:t>
      </w:r>
      <w:r>
        <w:rPr>
          <w:spacing w:val="38"/>
        </w:rPr>
        <w:t> </w:t>
      </w:r>
      <w:r>
        <w:rPr/>
        <w:t>dése</w:t>
      </w:r>
      <w:r>
        <w:rPr>
          <w:spacing w:val="38"/>
        </w:rPr>
        <w:t> </w:t>
      </w:r>
      <w:r>
        <w:rPr/>
        <w:t>a</w:t>
      </w:r>
      <w:r>
        <w:rPr>
          <w:spacing w:val="38"/>
        </w:rPr>
        <w:t> </w:t>
      </w:r>
      <w:r>
        <w:rPr/>
        <w:t>la</w:t>
      </w:r>
      <w:r>
        <w:rPr>
          <w:spacing w:val="38"/>
        </w:rPr>
        <w:t> </w:t>
      </w:r>
      <w:r>
        <w:rPr/>
        <w:t>Dirección</w:t>
      </w:r>
      <w:r>
        <w:rPr>
          <w:spacing w:val="38"/>
        </w:rPr>
        <w:t> </w:t>
      </w:r>
      <w:r>
        <w:rPr/>
        <w:t>Nacional</w:t>
      </w:r>
      <w:r>
        <w:rPr>
          <w:spacing w:val="38"/>
        </w:rPr>
        <w:t> </w:t>
      </w:r>
      <w:r>
        <w:rPr/>
        <w:t>del</w:t>
      </w:r>
      <w:r>
        <w:rPr>
          <w:spacing w:val="38"/>
        </w:rPr>
        <w:t> </w:t>
      </w:r>
      <w:r>
        <w:rPr/>
        <w:t>Registro</w:t>
      </w:r>
      <w:r>
        <w:rPr>
          <w:spacing w:val="38"/>
        </w:rPr>
        <w:t> </w:t>
      </w:r>
      <w:r>
        <w:rPr/>
        <w:t>Oficial</w:t>
      </w:r>
      <w:r>
        <w:rPr>
          <w:spacing w:val="38"/>
        </w:rPr>
        <w:t> </w:t>
      </w:r>
      <w:r>
        <w:rPr/>
        <w:t>y </w:t>
      </w:r>
      <w:r>
        <w:rPr>
          <w:spacing w:val="-2"/>
        </w:rPr>
        <w:t>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8"/>
        <w:rPr>
          <w:sz w:val="20"/>
        </w:rPr>
      </w:pPr>
    </w:p>
    <w:p>
      <w:pPr>
        <w:spacing w:after="0"/>
        <w:rPr>
          <w:sz w:val="20"/>
        </w:rPr>
        <w:sectPr>
          <w:pgSz w:w="12240" w:h="15840"/>
          <w:pgMar w:top="1460" w:bottom="280" w:left="1100" w:right="640"/>
        </w:sectPr>
      </w:pPr>
    </w:p>
    <w:p>
      <w:pPr>
        <w:spacing w:line="213" w:lineRule="auto" w:before="111"/>
        <w:ind w:left="140" w:right="898" w:firstLine="0"/>
        <w:jc w:val="left"/>
        <w:rPr>
          <w:sz w:val="11"/>
        </w:rPr>
      </w:pPr>
      <w:r>
        <w:rPr>
          <w:sz w:val="11"/>
        </w:rPr>
        <w:t>Digitally signed by BROWN Fabián</w:t>
      </w:r>
      <w:r>
        <w:rPr>
          <w:spacing w:val="39"/>
          <w:sz w:val="11"/>
        </w:rPr>
        <w:t> </w:t>
      </w:r>
      <w:r>
        <w:rPr>
          <w:sz w:val="11"/>
        </w:rPr>
        <w:t>Emilio </w:t>
      </w:r>
      <w:r>
        <w:rPr>
          <w:sz w:val="11"/>
        </w:rPr>
        <w:t>Alfredo</w:t>
      </w:r>
      <w:r>
        <w:rPr>
          <w:spacing w:val="40"/>
          <w:sz w:val="11"/>
        </w:rPr>
        <w:t> </w:t>
      </w:r>
      <w:r>
        <w:rPr>
          <w:sz w:val="11"/>
        </w:rPr>
        <w:t>Date: 2023.03.23 17:49:40 ART</w:t>
      </w:r>
    </w:p>
    <w:p>
      <w:pPr>
        <w:spacing w:line="116" w:lineRule="exact" w:before="0"/>
        <w:ind w:left="14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1"/>
        <w:ind w:left="140" w:right="2673" w:firstLine="0"/>
        <w:jc w:val="left"/>
        <w:rPr>
          <w:rFonts w:ascii="Times New Roman"/>
          <w:sz w:val="16"/>
        </w:rPr>
      </w:pPr>
      <w:r>
        <w:rPr>
          <w:rFonts w:ascii="Times New Roman"/>
          <w:sz w:val="16"/>
        </w:rPr>
        <w:t>Fabian</w:t>
      </w:r>
      <w:r>
        <w:rPr>
          <w:rFonts w:ascii="Times New Roman"/>
          <w:spacing w:val="-10"/>
          <w:sz w:val="16"/>
        </w:rPr>
        <w:t> </w:t>
      </w:r>
      <w:r>
        <w:rPr>
          <w:rFonts w:ascii="Times New Roman"/>
          <w:sz w:val="16"/>
        </w:rPr>
        <w:t>Brown</w:t>
      </w:r>
      <w:r>
        <w:rPr>
          <w:rFonts w:ascii="Times New Roman"/>
          <w:spacing w:val="40"/>
          <w:sz w:val="16"/>
        </w:rPr>
        <w:t> </w:t>
      </w:r>
      <w:r>
        <w:rPr>
          <w:rFonts w:ascii="Times New Roman"/>
          <w:spacing w:val="-2"/>
          <w:sz w:val="16"/>
        </w:rPr>
        <w:t>Vocal</w:t>
      </w:r>
    </w:p>
    <w:p>
      <w:pPr>
        <w:spacing w:line="180" w:lineRule="exact" w:before="0"/>
        <w:ind w:left="14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line="240" w:lineRule="auto" w:before="24"/>
        <w:rPr>
          <w:rFonts w:ascii="Times New Roman"/>
          <w:sz w:val="11"/>
        </w:rPr>
      </w:pPr>
      <w:r>
        <w:rPr/>
        <w:br w:type="column"/>
      </w:r>
      <w:r>
        <w:rPr>
          <w:rFonts w:ascii="Times New Roman"/>
          <w:sz w:val="11"/>
        </w:rPr>
      </w:r>
    </w:p>
    <w:p>
      <w:pPr>
        <w:spacing w:line="213" w:lineRule="auto" w:before="0"/>
        <w:ind w:left="140" w:right="2644" w:firstLine="0"/>
        <w:jc w:val="left"/>
        <w:rPr>
          <w:sz w:val="11"/>
        </w:rPr>
      </w:pPr>
      <w:r>
        <w:rPr>
          <w:sz w:val="11"/>
        </w:rPr>
        <w:t>Digitally signed by CHMARUK Maria </w:t>
      </w:r>
      <w:r>
        <w:rPr>
          <w:sz w:val="11"/>
        </w:rPr>
        <w:t>Zaida</w:t>
      </w:r>
      <w:r>
        <w:rPr>
          <w:spacing w:val="40"/>
          <w:sz w:val="11"/>
        </w:rPr>
        <w:t> </w:t>
      </w:r>
      <w:r>
        <w:rPr>
          <w:sz w:val="11"/>
        </w:rPr>
        <w:t>Date: 2023.03.24 11:21:29 ART</w:t>
      </w:r>
    </w:p>
    <w:p>
      <w:pPr>
        <w:spacing w:line="116" w:lineRule="exact" w:before="0"/>
        <w:ind w:left="14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40" w:right="3950" w:firstLine="0"/>
        <w:jc w:val="left"/>
        <w:rPr>
          <w:rFonts w:ascii="Times New Roman"/>
          <w:sz w:val="16"/>
        </w:rPr>
      </w:pPr>
      <w:r>
        <w:rPr>
          <w:rFonts w:ascii="Times New Roman"/>
          <w:sz w:val="16"/>
        </w:rPr>
        <w:t>Zaida</w:t>
      </w:r>
      <w:r>
        <w:rPr>
          <w:rFonts w:ascii="Times New Roman"/>
          <w:spacing w:val="-10"/>
          <w:sz w:val="16"/>
        </w:rPr>
        <w:t> </w:t>
      </w:r>
      <w:r>
        <w:rPr>
          <w:rFonts w:ascii="Times New Roman"/>
          <w:sz w:val="16"/>
        </w:rPr>
        <w:t>Chmaruk</w:t>
      </w:r>
      <w:r>
        <w:rPr>
          <w:rFonts w:ascii="Times New Roman"/>
          <w:spacing w:val="40"/>
          <w:sz w:val="16"/>
        </w:rPr>
        <w:t> </w:t>
      </w:r>
      <w:r>
        <w:rPr>
          <w:rFonts w:ascii="Times New Roman"/>
          <w:spacing w:val="-2"/>
          <w:sz w:val="16"/>
        </w:rPr>
        <w:t>Vocal</w:t>
      </w:r>
    </w:p>
    <w:p>
      <w:pPr>
        <w:spacing w:line="180" w:lineRule="exact" w:before="0"/>
        <w:ind w:left="14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4"/>
        <w:rPr>
          <w:rFonts w:ascii="Times New Roman"/>
          <w:sz w:val="20"/>
        </w:rPr>
      </w:pPr>
    </w:p>
    <w:p>
      <w:pPr>
        <w:spacing w:after="0"/>
        <w:rPr>
          <w:rFonts w:ascii="Times New Roman"/>
          <w:sz w:val="20"/>
        </w:rPr>
        <w:sectPr>
          <w:type w:val="continuous"/>
          <w:pgSz w:w="12240" w:h="15840"/>
          <w:pgMar w:top="740" w:bottom="280" w:left="1100" w:right="640"/>
        </w:sectPr>
      </w:pPr>
    </w:p>
    <w:p>
      <w:pPr>
        <w:spacing w:line="213" w:lineRule="auto" w:before="110"/>
        <w:ind w:left="140" w:right="1254" w:firstLine="0"/>
        <w:jc w:val="left"/>
        <w:rPr>
          <w:sz w:val="11"/>
        </w:rPr>
      </w:pPr>
      <w:r>
        <w:rPr>
          <w:sz w:val="11"/>
        </w:rPr>
        <w:t>Digitally signed by GUARCO Ariel</w:t>
      </w:r>
      <w:r>
        <w:rPr>
          <w:spacing w:val="37"/>
          <w:sz w:val="11"/>
        </w:rPr>
        <w:t> </w:t>
      </w:r>
      <w:r>
        <w:rPr>
          <w:sz w:val="11"/>
        </w:rPr>
        <w:t>Enrique</w:t>
      </w:r>
      <w:r>
        <w:rPr>
          <w:spacing w:val="40"/>
          <w:sz w:val="11"/>
        </w:rPr>
        <w:t> </w:t>
      </w:r>
      <w:r>
        <w:rPr>
          <w:sz w:val="11"/>
        </w:rPr>
        <w:t>Date: 2023.03.24 20:49:47 ART</w:t>
      </w:r>
    </w:p>
    <w:p>
      <w:pPr>
        <w:spacing w:line="116" w:lineRule="exact" w:before="0"/>
        <w:ind w:left="14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40" w:right="2745" w:firstLine="0"/>
        <w:jc w:val="left"/>
        <w:rPr>
          <w:rFonts w:ascii="Times New Roman"/>
          <w:sz w:val="16"/>
        </w:rPr>
      </w:pPr>
      <w:r>
        <w:rPr>
          <w:rFonts w:ascii="Times New Roman"/>
          <w:sz w:val="16"/>
        </w:rPr>
        <w:t>Ariel</w:t>
      </w:r>
      <w:r>
        <w:rPr>
          <w:rFonts w:ascii="Times New Roman"/>
          <w:spacing w:val="-10"/>
          <w:sz w:val="16"/>
        </w:rPr>
        <w:t> </w:t>
      </w:r>
      <w:r>
        <w:rPr>
          <w:rFonts w:ascii="Times New Roman"/>
          <w:sz w:val="16"/>
        </w:rPr>
        <w:t>Guarco</w:t>
      </w:r>
      <w:r>
        <w:rPr>
          <w:rFonts w:ascii="Times New Roman"/>
          <w:spacing w:val="40"/>
          <w:sz w:val="16"/>
        </w:rPr>
        <w:t> </w:t>
      </w:r>
      <w:r>
        <w:rPr>
          <w:rFonts w:ascii="Times New Roman"/>
          <w:spacing w:val="-2"/>
          <w:sz w:val="16"/>
        </w:rPr>
        <w:t>Vocal</w:t>
      </w:r>
    </w:p>
    <w:p>
      <w:pPr>
        <w:spacing w:line="180" w:lineRule="exact" w:before="0"/>
        <w:ind w:left="14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line="240" w:lineRule="auto" w:before="24"/>
        <w:rPr>
          <w:rFonts w:ascii="Times New Roman"/>
          <w:sz w:val="11"/>
        </w:rPr>
      </w:pPr>
      <w:r>
        <w:rPr/>
        <w:br w:type="column"/>
      </w:r>
      <w:r>
        <w:rPr>
          <w:rFonts w:ascii="Times New Roman"/>
          <w:sz w:val="11"/>
        </w:rPr>
      </w:r>
    </w:p>
    <w:p>
      <w:pPr>
        <w:spacing w:line="213" w:lineRule="auto" w:before="0"/>
        <w:ind w:left="140" w:right="2644" w:firstLine="0"/>
        <w:jc w:val="left"/>
        <w:rPr>
          <w:sz w:val="11"/>
        </w:rPr>
      </w:pPr>
      <w:r>
        <w:rPr>
          <w:sz w:val="11"/>
        </w:rPr>
        <w:t>Digitally signed by MIRAD Heraldo </w:t>
      </w:r>
      <w:r>
        <w:rPr>
          <w:sz w:val="11"/>
        </w:rPr>
        <w:t>Nahum</w:t>
      </w:r>
      <w:r>
        <w:rPr>
          <w:spacing w:val="40"/>
          <w:sz w:val="11"/>
        </w:rPr>
        <w:t> </w:t>
      </w:r>
      <w:r>
        <w:rPr>
          <w:sz w:val="11"/>
        </w:rPr>
        <w:t>Date: 2023.03.25 12:22:48 ART</w:t>
      </w:r>
    </w:p>
    <w:p>
      <w:pPr>
        <w:spacing w:line="116" w:lineRule="exact" w:before="0"/>
        <w:ind w:left="14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40" w:right="4047" w:firstLine="0"/>
        <w:jc w:val="left"/>
        <w:rPr>
          <w:rFonts w:ascii="Times New Roman"/>
          <w:sz w:val="16"/>
        </w:rPr>
      </w:pPr>
      <w:r>
        <w:rPr>
          <w:rFonts w:ascii="Times New Roman"/>
          <w:sz w:val="16"/>
        </w:rPr>
        <w:t>Nahum</w:t>
      </w:r>
      <w:r>
        <w:rPr>
          <w:rFonts w:ascii="Times New Roman"/>
          <w:spacing w:val="-10"/>
          <w:sz w:val="16"/>
        </w:rPr>
        <w:t> </w:t>
      </w:r>
      <w:r>
        <w:rPr>
          <w:rFonts w:ascii="Times New Roman"/>
          <w:sz w:val="16"/>
        </w:rPr>
        <w:t>Mirad</w:t>
      </w:r>
      <w:r>
        <w:rPr>
          <w:rFonts w:ascii="Times New Roman"/>
          <w:spacing w:val="40"/>
          <w:sz w:val="16"/>
        </w:rPr>
        <w:t> </w:t>
      </w:r>
      <w:r>
        <w:rPr>
          <w:rFonts w:ascii="Times New Roman"/>
          <w:spacing w:val="-2"/>
          <w:sz w:val="16"/>
        </w:rPr>
        <w:t>Vocal</w:t>
      </w:r>
    </w:p>
    <w:p>
      <w:pPr>
        <w:spacing w:line="180" w:lineRule="exact" w:before="0"/>
        <w:ind w:left="14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4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after="0" w:line="181" w:lineRule="exact"/>
        <w:jc w:val="left"/>
        <w:rPr>
          <w:rFonts w:ascii="Times New Roman" w:hAnsi="Times New Roman"/>
          <w:sz w:val="16"/>
        </w:rPr>
        <w:sectPr>
          <w:type w:val="continuous"/>
          <w:pgSz w:w="12240" w:h="15840"/>
          <w:pgMar w:top="740" w:bottom="280" w:left="1100" w:right="640"/>
          <w:cols w:num="2" w:equalWidth="0">
            <w:col w:w="3735" w:space="1665"/>
            <w:col w:w="5100"/>
          </w:cols>
        </w:sectPr>
      </w:pPr>
    </w:p>
    <w:p>
      <w:pPr>
        <w:spacing w:line="213" w:lineRule="auto" w:before="81"/>
        <w:ind w:left="100" w:right="1242" w:firstLine="0"/>
        <w:jc w:val="left"/>
        <w:rPr>
          <w:sz w:val="11"/>
        </w:rPr>
      </w:pPr>
      <w:r>
        <w:rPr>
          <w:sz w:val="11"/>
        </w:rPr>
        <w:t>Digitally signed by RUSSO Alejandro</w:t>
      </w:r>
      <w:r>
        <w:rPr>
          <w:spacing w:val="37"/>
          <w:sz w:val="11"/>
        </w:rPr>
        <w:t> </w:t>
      </w:r>
      <w:r>
        <w:rPr>
          <w:sz w:val="11"/>
        </w:rPr>
        <w:t>Juan</w:t>
      </w:r>
      <w:r>
        <w:rPr>
          <w:spacing w:val="40"/>
          <w:sz w:val="11"/>
        </w:rPr>
        <w:t> </w:t>
      </w:r>
      <w:r>
        <w:rPr>
          <w:sz w:val="11"/>
        </w:rPr>
        <w:t>Date: 2023.03.27 12:24:06 ART</w:t>
      </w:r>
    </w:p>
    <w:p>
      <w:pPr>
        <w:spacing w:line="116" w:lineRule="exact" w:before="0"/>
        <w:ind w:left="10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00" w:right="2513" w:firstLine="0"/>
        <w:jc w:val="left"/>
        <w:rPr>
          <w:rFonts w:ascii="Times New Roman"/>
          <w:sz w:val="16"/>
        </w:rPr>
      </w:pPr>
      <w:r>
        <w:rPr>
          <w:rFonts w:ascii="Times New Roman"/>
          <w:sz w:val="16"/>
        </w:rPr>
        <w:t>Alejandro</w:t>
      </w:r>
      <w:r>
        <w:rPr>
          <w:rFonts w:ascii="Times New Roman"/>
          <w:spacing w:val="-10"/>
          <w:sz w:val="16"/>
        </w:rPr>
        <w:t> </w:t>
      </w:r>
      <w:r>
        <w:rPr>
          <w:rFonts w:ascii="Times New Roman"/>
          <w:sz w:val="16"/>
        </w:rPr>
        <w:t>Russo</w:t>
      </w:r>
      <w:r>
        <w:rPr>
          <w:rFonts w:ascii="Times New Roman"/>
          <w:spacing w:val="40"/>
          <w:sz w:val="16"/>
        </w:rPr>
        <w:t> </w:t>
      </w:r>
      <w:r>
        <w:rPr>
          <w:rFonts w:ascii="Times New Roman"/>
          <w:spacing w:val="-2"/>
          <w:sz w:val="16"/>
        </w:rPr>
        <w:t>Vocal</w:t>
      </w:r>
    </w:p>
    <w:p>
      <w:pPr>
        <w:spacing w:line="180" w:lineRule="exact" w:before="0"/>
        <w:ind w:left="10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line="213" w:lineRule="auto" w:before="121"/>
        <w:ind w:left="100" w:right="2143" w:firstLine="0"/>
        <w:jc w:val="left"/>
        <w:rPr>
          <w:sz w:val="11"/>
        </w:rPr>
      </w:pPr>
      <w:r>
        <w:rPr/>
        <w:br w:type="column"/>
      </w:r>
      <w:r>
        <w:rPr>
          <w:sz w:val="11"/>
        </w:rPr>
        <w:t>Digitally signed by LAUCIRICA Elbio </w:t>
      </w:r>
      <w:r>
        <w:rPr>
          <w:sz w:val="11"/>
        </w:rPr>
        <w:t>Néstor</w:t>
      </w:r>
      <w:r>
        <w:rPr>
          <w:spacing w:val="40"/>
          <w:sz w:val="11"/>
        </w:rPr>
        <w:t> </w:t>
      </w:r>
      <w:r>
        <w:rPr>
          <w:sz w:val="11"/>
        </w:rPr>
        <w:t>Date: 2023.03.27 16:39:19 ART</w:t>
      </w:r>
    </w:p>
    <w:p>
      <w:pPr>
        <w:spacing w:line="116" w:lineRule="exact" w:before="0"/>
        <w:ind w:left="10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00" w:right="2730" w:firstLine="0"/>
        <w:jc w:val="left"/>
        <w:rPr>
          <w:rFonts w:ascii="Times New Roman"/>
          <w:sz w:val="16"/>
        </w:rPr>
      </w:pPr>
      <w:r>
        <w:rPr>
          <w:rFonts w:ascii="Times New Roman"/>
          <w:sz w:val="16"/>
        </w:rPr>
        <w:t>Elbio</w:t>
      </w:r>
      <w:r>
        <w:rPr>
          <w:rFonts w:ascii="Times New Roman"/>
          <w:spacing w:val="-10"/>
          <w:sz w:val="16"/>
        </w:rPr>
        <w:t> </w:t>
      </w:r>
      <w:r>
        <w:rPr>
          <w:rFonts w:ascii="Times New Roman"/>
          <w:sz w:val="16"/>
        </w:rPr>
        <w:t>Nestor</w:t>
      </w:r>
      <w:r>
        <w:rPr>
          <w:rFonts w:ascii="Times New Roman"/>
          <w:spacing w:val="-10"/>
          <w:sz w:val="16"/>
        </w:rPr>
        <w:t> </w:t>
      </w:r>
      <w:r>
        <w:rPr>
          <w:rFonts w:ascii="Times New Roman"/>
          <w:sz w:val="16"/>
        </w:rPr>
        <w:t>Laucirica</w:t>
      </w:r>
      <w:r>
        <w:rPr>
          <w:rFonts w:ascii="Times New Roman"/>
          <w:spacing w:val="40"/>
          <w:sz w:val="16"/>
        </w:rPr>
        <w:t> </w:t>
      </w:r>
      <w:r>
        <w:rPr>
          <w:rFonts w:ascii="Times New Roman"/>
          <w:spacing w:val="-2"/>
          <w:sz w:val="16"/>
        </w:rPr>
        <w:t>Vocal</w:t>
      </w:r>
    </w:p>
    <w:p>
      <w:pPr>
        <w:spacing w:line="180" w:lineRule="exact" w:before="0"/>
        <w:ind w:left="10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0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after="0" w:line="181" w:lineRule="exact"/>
        <w:jc w:val="left"/>
        <w:rPr>
          <w:rFonts w:ascii="Times New Roman" w:hAnsi="Times New Roman"/>
          <w:sz w:val="16"/>
        </w:rPr>
        <w:sectPr>
          <w:pgSz w:w="11900" w:h="16840"/>
          <w:pgMar w:top="1000" w:bottom="0" w:left="1140" w:right="740"/>
          <w:cols w:num="2" w:equalWidth="0">
            <w:col w:w="3695" w:space="1705"/>
            <w:col w:w="4620"/>
          </w:cols>
        </w:sect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spacing w:before="99"/>
        <w:rPr>
          <w:rFonts w:ascii="Times New Roman"/>
          <w:sz w:val="11"/>
        </w:rPr>
      </w:pPr>
    </w:p>
    <w:p>
      <w:pPr>
        <w:spacing w:line="213" w:lineRule="auto" w:before="0"/>
        <w:ind w:left="100" w:right="7861" w:firstLine="0"/>
        <w:jc w:val="left"/>
        <w:rPr>
          <w:sz w:val="11"/>
        </w:rPr>
      </w:pPr>
      <w:r>
        <w:rPr>
          <w:sz w:val="11"/>
        </w:rPr>
        <w:t>Digitally signed by R O I G </w:t>
      </w:r>
      <w:r>
        <w:rPr>
          <w:sz w:val="11"/>
        </w:rPr>
        <w:t>Alexandre</w:t>
      </w:r>
      <w:r>
        <w:rPr>
          <w:spacing w:val="40"/>
          <w:sz w:val="11"/>
        </w:rPr>
        <w:t> </w:t>
      </w:r>
      <w:r>
        <w:rPr>
          <w:sz w:val="11"/>
        </w:rPr>
        <w:t>Date: 2023.03.27 20:58:16 ART</w:t>
      </w:r>
    </w:p>
    <w:p>
      <w:pPr>
        <w:spacing w:line="116" w:lineRule="exact" w:before="0"/>
        <w:ind w:left="10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00" w:right="8741" w:firstLine="0"/>
        <w:jc w:val="left"/>
        <w:rPr>
          <w:rFonts w:ascii="Times New Roman"/>
          <w:sz w:val="16"/>
        </w:rPr>
      </w:pPr>
      <w:r>
        <w:rPr>
          <w:rFonts w:ascii="Times New Roman"/>
          <w:sz w:val="16"/>
        </w:rPr>
        <w:t>Alexandre</w:t>
      </w:r>
      <w:r>
        <w:rPr>
          <w:rFonts w:ascii="Times New Roman"/>
          <w:spacing w:val="-1"/>
          <w:sz w:val="16"/>
        </w:rPr>
        <w:t> </w:t>
      </w:r>
      <w:r>
        <w:rPr>
          <w:rFonts w:ascii="Times New Roman"/>
          <w:sz w:val="16"/>
        </w:rPr>
        <w:t>Roig</w:t>
      </w:r>
      <w:r>
        <w:rPr>
          <w:rFonts w:ascii="Times New Roman"/>
          <w:spacing w:val="40"/>
          <w:sz w:val="16"/>
        </w:rPr>
        <w:t> </w:t>
      </w:r>
      <w:r>
        <w:rPr>
          <w:rFonts w:ascii="Times New Roman"/>
          <w:spacing w:val="-2"/>
          <w:sz w:val="16"/>
        </w:rPr>
        <w:t>Presidente</w:t>
      </w:r>
      <w:r>
        <w:rPr>
          <w:rFonts w:ascii="Times New Roman"/>
          <w:spacing w:val="40"/>
          <w:sz w:val="16"/>
        </w:rPr>
        <w:t> </w:t>
      </w:r>
      <w:r>
        <w:rPr>
          <w:rFonts w:ascii="Times New Roman"/>
          <w:sz w:val="16"/>
        </w:rPr>
        <w:t>Directorio</w:t>
      </w:r>
      <w:r>
        <w:rPr>
          <w:rFonts w:ascii="Times New Roman"/>
          <w:spacing w:val="-10"/>
          <w:sz w:val="16"/>
        </w:rPr>
        <w:t> </w:t>
      </w:r>
      <w:r>
        <w:rPr>
          <w:rFonts w:ascii="Times New Roman"/>
          <w:sz w:val="16"/>
        </w:rPr>
        <w:t>INAES</w:t>
      </w:r>
    </w:p>
    <w:p>
      <w:pPr>
        <w:spacing w:line="161" w:lineRule="exact" w:before="0"/>
        <w:ind w:left="10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spacing w:before="25"/>
        <w:rPr>
          <w:rFonts w:ascii="Times New Roman"/>
          <w:sz w:val="11"/>
        </w:rPr>
      </w:pPr>
    </w:p>
    <w:p>
      <w:pPr>
        <w:spacing w:line="218" w:lineRule="auto" w:before="0"/>
        <w:ind w:left="7900" w:right="0" w:firstLine="0"/>
        <w:jc w:val="left"/>
        <w:rPr>
          <w:sz w:val="11"/>
        </w:rPr>
      </w:pPr>
      <w:r>
        <w:rPr>
          <w:w w:val="105"/>
          <w:sz w:val="11"/>
        </w:rPr>
        <w:t>Digitally</w:t>
      </w:r>
      <w:r>
        <w:rPr>
          <w:spacing w:val="-9"/>
          <w:w w:val="105"/>
          <w:sz w:val="11"/>
        </w:rPr>
        <w:t> </w:t>
      </w:r>
      <w:r>
        <w:rPr>
          <w:w w:val="105"/>
          <w:sz w:val="11"/>
        </w:rPr>
        <w:t>signed</w:t>
      </w:r>
      <w:r>
        <w:rPr>
          <w:spacing w:val="-8"/>
          <w:w w:val="105"/>
          <w:sz w:val="11"/>
        </w:rPr>
        <w:t> </w:t>
      </w:r>
      <w:r>
        <w:rPr>
          <w:w w:val="105"/>
          <w:sz w:val="11"/>
        </w:rPr>
        <w:t>by</w:t>
      </w:r>
      <w:r>
        <w:rPr>
          <w:spacing w:val="-8"/>
          <w:w w:val="105"/>
          <w:sz w:val="11"/>
        </w:rPr>
        <w:t> </w:t>
      </w:r>
      <w:r>
        <w:rPr>
          <w:w w:val="105"/>
          <w:sz w:val="11"/>
        </w:rPr>
        <w:t>Gestion</w:t>
      </w:r>
      <w:r>
        <w:rPr>
          <w:spacing w:val="-8"/>
          <w:w w:val="105"/>
          <w:sz w:val="11"/>
        </w:rPr>
        <w:t> </w:t>
      </w:r>
      <w:r>
        <w:rPr>
          <w:w w:val="105"/>
          <w:sz w:val="11"/>
        </w:rPr>
        <w:t>Documental</w:t>
      </w:r>
      <w:r>
        <w:rPr>
          <w:spacing w:val="40"/>
          <w:w w:val="105"/>
          <w:sz w:val="11"/>
        </w:rPr>
        <w:t> </w:t>
      </w:r>
      <w:r>
        <w:rPr>
          <w:spacing w:val="-2"/>
          <w:w w:val="105"/>
          <w:sz w:val="11"/>
        </w:rPr>
        <w:t>Electronica</w:t>
      </w:r>
    </w:p>
    <w:p>
      <w:pPr>
        <w:spacing w:line="117" w:lineRule="exact" w:before="0"/>
        <w:ind w:left="7900" w:right="0" w:firstLine="0"/>
        <w:jc w:val="left"/>
        <w:rPr>
          <w:sz w:val="11"/>
        </w:rPr>
      </w:pPr>
      <w:r>
        <w:rPr>
          <w:w w:val="105"/>
          <w:sz w:val="11"/>
        </w:rPr>
        <w:t>Date:</w:t>
      </w:r>
      <w:r>
        <w:rPr>
          <w:spacing w:val="-5"/>
          <w:w w:val="105"/>
          <w:sz w:val="11"/>
        </w:rPr>
        <w:t> </w:t>
      </w:r>
      <w:r>
        <w:rPr>
          <w:w w:val="105"/>
          <w:sz w:val="11"/>
        </w:rPr>
        <w:t>2023.03.27</w:t>
      </w:r>
      <w:r>
        <w:rPr>
          <w:spacing w:val="-5"/>
          <w:w w:val="105"/>
          <w:sz w:val="11"/>
        </w:rPr>
        <w:t> </w:t>
      </w:r>
      <w:r>
        <w:rPr>
          <w:w w:val="105"/>
          <w:sz w:val="11"/>
        </w:rPr>
        <w:t>20:58:36</w:t>
      </w:r>
      <w:r>
        <w:rPr>
          <w:spacing w:val="-5"/>
          <w:w w:val="105"/>
          <w:sz w:val="11"/>
        </w:rPr>
        <w:t> </w:t>
      </w:r>
      <w:r>
        <w:rPr>
          <w:w w:val="105"/>
          <w:sz w:val="11"/>
        </w:rPr>
        <w:t>-</w:t>
      </w:r>
      <w:r>
        <w:rPr>
          <w:spacing w:val="-2"/>
          <w:w w:val="105"/>
          <w:sz w:val="11"/>
        </w:rPr>
        <w:t>03:00</w:t>
      </w:r>
    </w:p>
    <w:sectPr>
      <w:type w:val="continuous"/>
      <w:pgSz w:w="11900" w:h="16840"/>
      <w:pgMar w:top="740" w:bottom="280" w:left="11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2023-10-11T18:10:24Z</dcterms:created>
  <dcterms:modified xsi:type="dcterms:W3CDTF">2023-10-11T18:10:24Z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LastSaved">
    <vt:filetime>2023-10-11T00:00:00Z</vt:filetime>
  </property>
  <property fmtid="{D5CDD505-2E9C-101B-9397-08002B2CF9AE}" pid="4" name="Producer">
    <vt:lpwstr>iText® 7.1.7 ©2000-2019 iText Group NV (AGPL-version); modified using iText® 7.1.7 ©2000-2019 iText Group NV (AGPL-version)</vt:lpwstr>
  </property>
  <property fmtid="{D5CDD505-2E9C-101B-9397-08002B2CF9AE}" pid="5" name="changed">
    <vt:lpwstr>20100127;11124500</vt:lpwstr>
  </property>
  <property fmtid="{D5CDD505-2E9C-101B-9397-08002B2CF9AE}" pid="6" name="created">
    <vt:lpwstr>0;0</vt:lpwstr>
  </property>
  <property fmtid="{D5CDD505-2E9C-101B-9397-08002B2CF9AE}" pid="7" name="generator">
    <vt:lpwstr>OpenOffice.org 3.1  (Win32)</vt:lpwstr>
  </property>
  <property fmtid="{D5CDD505-2E9C-101B-9397-08002B2CF9AE}" pid="8" name="info 1">
    <vt:lpwstr/>
  </property>
  <property fmtid="{D5CDD505-2E9C-101B-9397-08002B2CF9AE}" pid="9" name="info 2">
    <vt:lpwstr/>
  </property>
  <property fmtid="{D5CDD505-2E9C-101B-9397-08002B2CF9AE}" pid="10" name="info 3">
    <vt:lpwstr/>
  </property>
  <property fmtid="{D5CDD505-2E9C-101B-9397-08002B2CF9AE}" pid="11" name="info 4">
    <vt:lpwstr/>
  </property>
</Properties>
</file>