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8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2021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Homenaje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Premio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Nobel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Medicina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Dr.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César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Milstein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RESFC-2021-1410-APN-DI#INAES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Jueves 29 de Julio de 2021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22"/>
          <w:sz w:val="22"/>
        </w:rPr>
        <w:t> </w:t>
      </w:r>
      <w:r>
        <w:rPr>
          <w:rFonts w:ascii="Times New Roman" w:hAnsi="Times New Roman"/>
          <w:sz w:val="22"/>
        </w:rPr>
        <w:t>EX-2021-63426323-APN-MGESYA#INAES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Procedimiento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para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tramitación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solicitudes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donaciones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mercaderías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rezago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line="278" w:lineRule="auto" w:before="92"/>
        <w:ind w:left="100" w:right="106"/>
        <w:jc w:val="both"/>
      </w:pPr>
      <w:r>
        <w:rPr/>
        <w:t>VISTO, la Ley N° 25.603 sobre la existencia y situación jurídica de mercadería del Servicio</w:t>
      </w:r>
      <w:r>
        <w:rPr>
          <w:spacing w:val="1"/>
        </w:rPr>
        <w:t> </w:t>
      </w:r>
      <w:r>
        <w:rPr/>
        <w:t>Aduanero, la Ley N° 22.415 (Código Aduanero), el Decreto Nº 1805/07 y el Expediente N° EX-</w:t>
      </w:r>
      <w:r>
        <w:rPr>
          <w:spacing w:val="1"/>
        </w:rPr>
        <w:t> </w:t>
      </w:r>
      <w:r>
        <w:rPr/>
        <w:t>2021-63426323-APN-MGESYA#INAES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Social, y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 la Ley N° 25.603, dispone en sus artículos 4º y 5º que la SECRETARÍA GENERAL DE LA</w:t>
      </w:r>
      <w:r>
        <w:rPr>
          <w:spacing w:val="1"/>
        </w:rPr>
        <w:t> </w:t>
      </w:r>
      <w:r>
        <w:rPr/>
        <w:t>PRESIDENCIA podrá disponer de las mercaderías sin titular conocido, sin declarar o en rezago</w:t>
      </w:r>
      <w:r>
        <w:rPr>
          <w:spacing w:val="1"/>
        </w:rPr>
        <w:t> </w:t>
      </w:r>
      <w:r>
        <w:rPr/>
        <w:t>según lo previsto en el artículo 417 de la ley N° 22.415 (Código Aduanero), para su utilización</w:t>
      </w:r>
      <w:r>
        <w:rPr>
          <w:spacing w:val="1"/>
        </w:rPr>
        <w:t> </w:t>
      </w:r>
      <w:r>
        <w:rPr/>
        <w:t>por parte de algún organismo, repartición nacional, provincial o municipal u organización no</w:t>
      </w:r>
      <w:r>
        <w:rPr>
          <w:spacing w:val="1"/>
        </w:rPr>
        <w:t> </w:t>
      </w:r>
      <w:r>
        <w:rPr/>
        <w:t>gubernamental.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en ese marco, la SECRETARÍA GENERAL DE LA PRESIDENCIA, a través de diferentes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cede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su</w:t>
      </w:r>
      <w:r>
        <w:rPr>
          <w:spacing w:val="1"/>
        </w:rPr>
        <w:t> </w:t>
      </w:r>
      <w:r>
        <w:rPr/>
        <w:t>afectación a mutuales y cooperativas que puedan utilizar las mismas en el desarrollo de sus</w:t>
      </w:r>
      <w:r>
        <w:rPr>
          <w:spacing w:val="1"/>
        </w:rPr>
        <w:t> </w:t>
      </w:r>
      <w:r>
        <w:rPr/>
        <w:t>actividades.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a los efectos de establecer un proceso claro y transparente de la entrega de mercaderías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Aduanero,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 para el otorgamiento de las mismas a las mutuales y cooperativas del país.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para ello resulta necesario dictar una resolución a través de la cual se estipulen las pautas</w:t>
      </w:r>
      <w:r>
        <w:rPr>
          <w:spacing w:val="1"/>
        </w:rPr>
        <w:t> </w:t>
      </w:r>
      <w:r>
        <w:rPr/>
        <w:t>para el tratamiento de solicitudes de donaciones de mercaderías.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5"/>
        <w:jc w:val="both"/>
      </w:pPr>
      <w:r>
        <w:rPr/>
        <w:t>Que las cooperativas y mutuales son un modo de organización que permite llevar adelante</w:t>
      </w:r>
      <w:r>
        <w:rPr>
          <w:spacing w:val="1"/>
        </w:rPr>
        <w:t> </w:t>
      </w:r>
      <w:r>
        <w:rPr/>
        <w:t>diversos tipos de actividades productivas dentro de un sistema de mercado pero no guiadas por</w:t>
      </w:r>
      <w:r>
        <w:rPr>
          <w:spacing w:val="1"/>
        </w:rPr>
        <w:t> </w:t>
      </w:r>
      <w:r>
        <w:rPr/>
        <w:t>la persecución del lucro, sino por la satisfacción de las necesidades de sus asociados y de la</w:t>
      </w:r>
      <w:r>
        <w:rPr>
          <w:spacing w:val="1"/>
        </w:rPr>
        <w:t> </w:t>
      </w:r>
      <w:r>
        <w:rPr/>
        <w:t>población en general.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es objetivo estratégico del INAES facilitar el desarrollo económico y social de la población</w:t>
      </w:r>
      <w:r>
        <w:rPr>
          <w:spacing w:val="1"/>
        </w:rPr>
        <w:t> </w:t>
      </w:r>
      <w:r>
        <w:rPr/>
        <w:t>en general y convertir al movimiento cooperativo y mutual en un actor decisivo dentro de la</w:t>
      </w:r>
      <w:r>
        <w:rPr>
          <w:spacing w:val="1"/>
        </w:rPr>
        <w:t> </w:t>
      </w:r>
      <w:r>
        <w:rPr/>
        <w:t>economía argentina.</w:t>
      </w:r>
    </w:p>
    <w:p>
      <w:pPr>
        <w:pStyle w:val="BodyText"/>
        <w:spacing w:line="278" w:lineRule="auto" w:before="224"/>
        <w:ind w:left="100" w:right="108"/>
        <w:jc w:val="both"/>
      </w:pPr>
      <w:r>
        <w:rPr/>
        <w:t>Que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proyectos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desarrollo</w:t>
      </w:r>
      <w:r>
        <w:rPr>
          <w:spacing w:val="22"/>
        </w:rPr>
        <w:t> </w:t>
      </w:r>
      <w:r>
        <w:rPr/>
        <w:t>cooperativo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mutual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asistir</w:t>
      </w:r>
      <w:r>
        <w:rPr>
          <w:spacing w:val="22"/>
        </w:rPr>
        <w:t> </w:t>
      </w:r>
      <w:r>
        <w:rPr/>
        <w:t>deben</w:t>
      </w:r>
      <w:r>
        <w:rPr>
          <w:spacing w:val="22"/>
        </w:rPr>
        <w:t> </w:t>
      </w:r>
      <w:r>
        <w:rPr/>
        <w:t>contribuir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procesos</w:t>
      </w:r>
      <w:r>
        <w:rPr>
          <w:spacing w:val="-65"/>
        </w:rPr>
        <w:t> </w:t>
      </w:r>
      <w:r>
        <w:rPr/>
        <w:t>de integración social y desarrollo local.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el servicio jurídico permanente ha tomado intervención con carácter previo al dictado del</w:t>
      </w:r>
      <w:r>
        <w:rPr>
          <w:spacing w:val="1"/>
        </w:rPr>
        <w:t> </w:t>
      </w:r>
      <w:r>
        <w:rPr/>
        <w:t>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/>
        <w:ind w:left="100" w:right="107"/>
        <w:jc w:val="both"/>
      </w:pPr>
      <w:r>
        <w:rPr/>
        <w:t>Por ello, y en uso de las facultades conferidas por los Decretos Nros. 420/96, 723/96, 721/00 y</w:t>
      </w:r>
      <w:r>
        <w:rPr>
          <w:spacing w:val="1"/>
        </w:rPr>
        <w:t> </w:t>
      </w:r>
      <w:r>
        <w:rPr/>
        <w:t>1192/02.</w:t>
      </w:r>
    </w:p>
    <w:p>
      <w:pPr>
        <w:pStyle w:val="BodyText"/>
        <w:spacing w:before="224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ECONOMIA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spacing w:line="278" w:lineRule="auto" w:before="2"/>
        <w:ind w:left="100" w:right="106"/>
        <w:jc w:val="both"/>
      </w:pPr>
      <w:r>
        <w:rPr/>
        <w:t>ARTICULO 1°- Apruébase el procedimiento administrativo para la tramitación de solicitudes de</w:t>
      </w:r>
      <w:r>
        <w:rPr>
          <w:spacing w:val="1"/>
        </w:rPr>
        <w:t> </w:t>
      </w:r>
      <w:r>
        <w:rPr/>
        <w:t>donaciones de mercaderías de rezago, en el marco de lo dispuesto en las leyes Nros. 25.603 y</w:t>
      </w:r>
      <w:r>
        <w:rPr>
          <w:spacing w:val="1"/>
        </w:rPr>
        <w:t> </w:t>
      </w:r>
      <w:r>
        <w:rPr/>
        <w:t>22.415,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integra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(IF-2021-64853650-APN-</w:t>
      </w:r>
      <w:r>
        <w:rPr>
          <w:spacing w:val="1"/>
        </w:rPr>
        <w:t> </w:t>
      </w:r>
      <w:r>
        <w:rPr/>
        <w:t>DNDYPCYM#INAES).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ARTICULO 2°- Apruébase la documentación modelo a presentar por las entidades solicitantes,</w:t>
      </w:r>
      <w:r>
        <w:rPr>
          <w:spacing w:val="1"/>
        </w:rPr>
        <w:t> </w:t>
      </w:r>
      <w:r>
        <w:rPr/>
        <w:t>que como Anexo II forman parte integrante de la presente resolución (IF-2021-64853918-APN-</w:t>
      </w:r>
      <w:r>
        <w:rPr>
          <w:spacing w:val="1"/>
        </w:rPr>
        <w:t> </w:t>
      </w:r>
      <w:r>
        <w:rPr/>
        <w:t>DNDYPCYM#INAES), cuya aplicación resultará de carácter facultativo.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ARTICULO 3°- En los expedientes que se encuentran en trámite podrá requerirse la adecuación</w:t>
      </w:r>
      <w:r>
        <w:rPr>
          <w:spacing w:val="-64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complementar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obrantes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 a los fines de expedirse sobre su viabilidad. A tal efecto, se tendrá en consideración</w:t>
      </w:r>
      <w:r>
        <w:rPr>
          <w:spacing w:val="-64"/>
        </w:rPr>
        <w:t> </w:t>
      </w:r>
      <w:r>
        <w:rPr/>
        <w:t>la naturaleza de la entidad, sus características sociales y las misiones y funciones de este</w:t>
      </w:r>
      <w:r>
        <w:rPr>
          <w:spacing w:val="1"/>
        </w:rPr>
        <w:t> </w:t>
      </w:r>
      <w:r>
        <w:rPr/>
        <w:t>Organismo.</w:t>
      </w:r>
    </w:p>
    <w:p>
      <w:pPr>
        <w:pStyle w:val="BodyText"/>
        <w:spacing w:before="223"/>
        <w:ind w:left="100"/>
        <w:jc w:val="both"/>
      </w:pPr>
      <w:r>
        <w:rPr/>
        <w:t>ARTICULO 4°- Derógase toda resolución y disposición que se oponga a la presente.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8"/>
        <w:jc w:val="both"/>
      </w:pPr>
      <w:r>
        <w:rPr/>
        <w:t>ARTICULO 5°- Comuníquese, publíquese, dése a la Dirección Nacional del Registro Oficial y</w:t>
      </w:r>
      <w:r>
        <w:rPr>
          <w:spacing w:val="1"/>
        </w:rPr>
        <w:t> </w:t>
      </w:r>
      <w:r>
        <w:rPr/>
        <w:t>archívese.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top="1500" w:bottom="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881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BROWN</w:t>
      </w:r>
      <w:r>
        <w:rPr>
          <w:spacing w:val="7"/>
          <w:sz w:val="11"/>
        </w:rPr>
        <w:t> </w:t>
      </w:r>
      <w:r>
        <w:rPr>
          <w:sz w:val="11"/>
        </w:rPr>
        <w:t>Fabián</w:t>
      </w:r>
      <w:r>
        <w:rPr>
          <w:spacing w:val="8"/>
          <w:sz w:val="11"/>
        </w:rPr>
        <w:t> </w:t>
      </w:r>
      <w:r>
        <w:rPr>
          <w:sz w:val="11"/>
        </w:rPr>
        <w:t>Emilio</w:t>
      </w:r>
      <w:r>
        <w:rPr>
          <w:spacing w:val="7"/>
          <w:sz w:val="11"/>
        </w:rPr>
        <w:t> </w:t>
      </w:r>
      <w:r>
        <w:rPr>
          <w:sz w:val="11"/>
        </w:rPr>
        <w:t>Alfredo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2021.07.28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21:17:41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79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María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2021.07.29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09:24:18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1"/>
        <w:ind w:left="14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GUARCO</w:t>
      </w:r>
      <w:r>
        <w:rPr>
          <w:spacing w:val="7"/>
          <w:sz w:val="11"/>
        </w:rPr>
        <w:t> </w:t>
      </w:r>
      <w:r>
        <w:rPr>
          <w:sz w:val="11"/>
        </w:rPr>
        <w:t>Ariel</w:t>
      </w:r>
      <w:r>
        <w:rPr>
          <w:spacing w:val="7"/>
          <w:sz w:val="11"/>
        </w:rPr>
        <w:t> </w:t>
      </w:r>
      <w:r>
        <w:rPr>
          <w:sz w:val="11"/>
        </w:rPr>
        <w:t>Enrique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2021.07.29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10:27:08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1"/>
        <w:ind w:left="14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278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MIRAD </w:t>
      </w:r>
      <w:r>
        <w:rPr>
          <w:w w:val="105"/>
          <w:sz w:val="11"/>
        </w:rPr>
        <w:t>Heraldo Nahum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2021.07.29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16:12:20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1"/>
        <w:ind w:left="140" w:right="404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RUSSO</w:t>
      </w:r>
      <w:r>
        <w:rPr>
          <w:spacing w:val="7"/>
          <w:sz w:val="11"/>
        </w:rPr>
        <w:t> </w:t>
      </w:r>
      <w:r>
        <w:rPr>
          <w:sz w:val="11"/>
        </w:rPr>
        <w:t>Alejandro</w:t>
      </w:r>
      <w:r>
        <w:rPr>
          <w:spacing w:val="7"/>
          <w:sz w:val="11"/>
        </w:rPr>
        <w:t> </w:t>
      </w:r>
      <w:r>
        <w:rPr>
          <w:sz w:val="11"/>
        </w:rPr>
        <w:t>Juan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2021.07.29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16:31:17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95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ROIG</w:t>
      </w:r>
      <w:r>
        <w:rPr>
          <w:spacing w:val="6"/>
          <w:sz w:val="11"/>
        </w:rPr>
        <w:t> </w:t>
      </w:r>
      <w:r>
        <w:rPr>
          <w:sz w:val="11"/>
        </w:rPr>
        <w:t>Alexandre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2021.07.29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19:15:57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78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line="218" w:lineRule="auto" w:before="125"/>
        <w:ind w:left="2540" w:right="55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254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2021.07.29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19:16:06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2240" w:h="15840"/>
      <w:pgMar w:top="740" w:bottom="280" w:left="1100" w:right="640"/>
      <w:cols w:num="2" w:equalWidth="0">
        <w:col w:w="3735" w:space="1665"/>
        <w:col w:w="5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2021-08-05T16:14:59Z</dcterms:created>
  <dcterms:modified xsi:type="dcterms:W3CDTF">2021-08-05T16:14:59Z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LastSaved">
    <vt:filetime>2021-08-05T00:00:00Z</vt:filetime>
  </property>
</Properties>
</file>