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ind w:left="4887" w:right="0" w:firstLine="0"/>
        <w:rPr>
          <w:rFonts w:ascii="Times New Roman"/>
          <w:sz w:val="20"/>
        </w:rPr>
      </w:pPr>
      <w:r>
        <w:rPr>
          <w:rFonts w:ascii="Times New Roman"/>
          <w:sz w:val="20"/>
        </w:rPr>
        <w:drawing>
          <wp:inline distT="0" distB="0" distL="0" distR="0">
            <wp:extent cx="484436" cy="777240"/>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484436" cy="777240"/>
                    </a:xfrm>
                    <a:prstGeom prst="rect">
                      <a:avLst/>
                    </a:prstGeom>
                  </pic:spPr>
                </pic:pic>
              </a:graphicData>
            </a:graphic>
          </wp:inline>
        </w:drawing>
      </w:r>
      <w:r>
        <w:rPr>
          <w:rFonts w:ascii="Times New Roman"/>
          <w:sz w:val="20"/>
        </w:rPr>
      </w:r>
    </w:p>
    <w:p>
      <w:pPr>
        <w:spacing w:before="19"/>
        <w:ind w:left="940" w:right="851" w:firstLine="0"/>
        <w:jc w:val="center"/>
        <w:rPr>
          <w:rFonts w:ascii="Times New Roman" w:hAnsi="Times New Roman"/>
          <w:b/>
          <w:sz w:val="22"/>
        </w:rPr>
      </w:pPr>
      <w:r>
        <w:rPr>
          <w:rFonts w:ascii="Times New Roman" w:hAnsi="Times New Roman"/>
          <w:b/>
          <w:sz w:val="22"/>
        </w:rPr>
        <w:t>República</w:t>
      </w:r>
      <w:r>
        <w:rPr>
          <w:rFonts w:ascii="Times New Roman" w:hAnsi="Times New Roman"/>
          <w:b/>
          <w:spacing w:val="14"/>
          <w:sz w:val="22"/>
        </w:rPr>
        <w:t> </w:t>
      </w:r>
      <w:r>
        <w:rPr>
          <w:rFonts w:ascii="Times New Roman" w:hAnsi="Times New Roman"/>
          <w:b/>
          <w:sz w:val="22"/>
        </w:rPr>
        <w:t>Argentina</w:t>
      </w:r>
      <w:r>
        <w:rPr>
          <w:rFonts w:ascii="Times New Roman" w:hAnsi="Times New Roman"/>
          <w:b/>
          <w:spacing w:val="15"/>
          <w:sz w:val="22"/>
        </w:rPr>
        <w:t> </w:t>
      </w:r>
      <w:r>
        <w:rPr>
          <w:rFonts w:ascii="Times New Roman" w:hAnsi="Times New Roman"/>
          <w:b/>
          <w:sz w:val="22"/>
        </w:rPr>
        <w:t>-</w:t>
      </w:r>
      <w:r>
        <w:rPr>
          <w:rFonts w:ascii="Times New Roman" w:hAnsi="Times New Roman"/>
          <w:b/>
          <w:spacing w:val="15"/>
          <w:sz w:val="22"/>
        </w:rPr>
        <w:t> </w:t>
      </w:r>
      <w:r>
        <w:rPr>
          <w:rFonts w:ascii="Times New Roman" w:hAnsi="Times New Roman"/>
          <w:b/>
          <w:sz w:val="22"/>
        </w:rPr>
        <w:t>Poder</w:t>
      </w:r>
      <w:r>
        <w:rPr>
          <w:rFonts w:ascii="Times New Roman" w:hAnsi="Times New Roman"/>
          <w:b/>
          <w:spacing w:val="14"/>
          <w:sz w:val="22"/>
        </w:rPr>
        <w:t> </w:t>
      </w:r>
      <w:r>
        <w:rPr>
          <w:rFonts w:ascii="Times New Roman" w:hAnsi="Times New Roman"/>
          <w:b/>
          <w:sz w:val="22"/>
        </w:rPr>
        <w:t>Ejecutivo</w:t>
      </w:r>
      <w:r>
        <w:rPr>
          <w:rFonts w:ascii="Times New Roman" w:hAnsi="Times New Roman"/>
          <w:b/>
          <w:spacing w:val="15"/>
          <w:sz w:val="22"/>
        </w:rPr>
        <w:t> </w:t>
      </w:r>
      <w:r>
        <w:rPr>
          <w:rFonts w:ascii="Times New Roman" w:hAnsi="Times New Roman"/>
          <w:b/>
          <w:spacing w:val="-2"/>
          <w:sz w:val="22"/>
        </w:rPr>
        <w:t>Nacional</w:t>
      </w:r>
    </w:p>
    <w:p>
      <w:pPr>
        <w:spacing w:before="39"/>
        <w:ind w:left="940" w:right="851" w:firstLine="0"/>
        <w:jc w:val="center"/>
        <w:rPr>
          <w:rFonts w:ascii="Times New Roman" w:hAnsi="Times New Roman"/>
          <w:sz w:val="22"/>
        </w:rPr>
      </w:pPr>
      <w:r>
        <w:rPr>
          <w:rFonts w:ascii="Times New Roman" w:hAnsi="Times New Roman"/>
          <w:sz w:val="22"/>
        </w:rPr>
        <w:t>Año</w:t>
      </w:r>
      <w:r>
        <w:rPr>
          <w:rFonts w:ascii="Times New Roman" w:hAnsi="Times New Roman"/>
          <w:spacing w:val="8"/>
          <w:sz w:val="22"/>
        </w:rPr>
        <w:t> </w:t>
      </w:r>
      <w:r>
        <w:rPr>
          <w:rFonts w:ascii="Times New Roman" w:hAnsi="Times New Roman"/>
          <w:sz w:val="22"/>
        </w:rPr>
        <w:t>de</w:t>
      </w:r>
      <w:r>
        <w:rPr>
          <w:rFonts w:ascii="Times New Roman" w:hAnsi="Times New Roman"/>
          <w:spacing w:val="9"/>
          <w:sz w:val="22"/>
        </w:rPr>
        <w:t> </w:t>
      </w:r>
      <w:r>
        <w:rPr>
          <w:rFonts w:ascii="Times New Roman" w:hAnsi="Times New Roman"/>
          <w:sz w:val="22"/>
        </w:rPr>
        <w:t>la</w:t>
      </w:r>
      <w:r>
        <w:rPr>
          <w:rFonts w:ascii="Times New Roman" w:hAnsi="Times New Roman"/>
          <w:spacing w:val="9"/>
          <w:sz w:val="22"/>
        </w:rPr>
        <w:t> </w:t>
      </w:r>
      <w:r>
        <w:rPr>
          <w:rFonts w:ascii="Times New Roman" w:hAnsi="Times New Roman"/>
          <w:sz w:val="22"/>
        </w:rPr>
        <w:t>Grandeza</w:t>
      </w:r>
      <w:r>
        <w:rPr>
          <w:rFonts w:ascii="Times New Roman" w:hAnsi="Times New Roman"/>
          <w:spacing w:val="9"/>
          <w:sz w:val="22"/>
        </w:rPr>
        <w:t> </w:t>
      </w:r>
      <w:r>
        <w:rPr>
          <w:rFonts w:ascii="Times New Roman" w:hAnsi="Times New Roman"/>
          <w:spacing w:val="-2"/>
          <w:sz w:val="22"/>
        </w:rPr>
        <w:t>Argentina</w:t>
      </w:r>
    </w:p>
    <w:p>
      <w:pPr>
        <w:pStyle w:val="BodyText"/>
        <w:spacing w:before="77"/>
        <w:rPr>
          <w:rFonts w:ascii="Times New Roman"/>
          <w:sz w:val="22"/>
        </w:rPr>
      </w:pPr>
    </w:p>
    <w:p>
      <w:pPr>
        <w:spacing w:line="568" w:lineRule="auto" w:before="0"/>
        <w:ind w:left="120" w:right="3133" w:firstLine="3870"/>
        <w:jc w:val="left"/>
        <w:rPr>
          <w:rFonts w:ascii="Times New Roman" w:hAnsi="Times New Roman"/>
          <w:sz w:val="22"/>
        </w:rPr>
      </w:pPr>
      <w:r>
        <w:rPr>
          <w:rFonts w:ascii="Times New Roman" w:hAnsi="Times New Roman"/>
          <w:b/>
          <w:sz w:val="22"/>
        </w:rPr>
        <w:t>Resolución firma </w:t>
      </w:r>
      <w:r>
        <w:rPr>
          <w:rFonts w:ascii="Times New Roman" w:hAnsi="Times New Roman"/>
          <w:b/>
          <w:sz w:val="22"/>
        </w:rPr>
        <w:t>conjunta Número:</w:t>
      </w:r>
      <w:r>
        <w:rPr>
          <w:rFonts w:ascii="Times New Roman" w:hAnsi="Times New Roman"/>
          <w:b/>
          <w:spacing w:val="40"/>
          <w:sz w:val="22"/>
        </w:rPr>
        <w:t> </w:t>
      </w:r>
      <w:r>
        <w:rPr>
          <w:rFonts w:ascii="Times New Roman" w:hAnsi="Times New Roman"/>
          <w:sz w:val="22"/>
        </w:rPr>
        <w:t>RESFC-2026-1280-APN-DI#INAES</w:t>
      </w:r>
    </w:p>
    <w:p>
      <w:pPr>
        <w:spacing w:before="37"/>
        <w:ind w:left="0" w:right="67" w:firstLine="0"/>
        <w:jc w:val="right"/>
        <w:rPr>
          <w:rFonts w:ascii="Times New Roman"/>
          <w:sz w:val="22"/>
        </w:rPr>
      </w:pPr>
      <w:r>
        <w:rPr>
          <w:rFonts w:ascii="Times New Roman"/>
          <w:sz w:val="22"/>
        </w:rPr>
        <w:t>CIUDAD DE BUENOS </w:t>
      </w:r>
      <w:r>
        <w:rPr>
          <w:rFonts w:ascii="Times New Roman"/>
          <w:spacing w:val="-2"/>
          <w:sz w:val="22"/>
        </w:rPr>
        <w:t>AIRES</w:t>
      </w:r>
    </w:p>
    <w:p>
      <w:pPr>
        <w:spacing w:before="77"/>
        <w:ind w:left="0" w:right="68" w:firstLine="0"/>
        <w:jc w:val="right"/>
        <w:rPr>
          <w:rFonts w:ascii="Times New Roman"/>
          <w:sz w:val="22"/>
        </w:rPr>
      </w:pPr>
      <w:r>
        <w:rPr>
          <w:rFonts w:ascii="Times New Roman"/>
          <w:sz w:val="22"/>
        </w:rPr>
        <w:t>Martes 23 de Junio de </w:t>
      </w:r>
      <w:r>
        <w:rPr>
          <w:rFonts w:ascii="Times New Roman"/>
          <w:spacing w:val="-4"/>
          <w:sz w:val="22"/>
        </w:rPr>
        <w:t>2026</w:t>
      </w:r>
    </w:p>
    <w:p>
      <w:pPr>
        <w:pStyle w:val="BodyText"/>
        <w:spacing w:before="84"/>
        <w:rPr>
          <w:rFonts w:ascii="Times New Roman"/>
          <w:sz w:val="22"/>
        </w:rPr>
      </w:pPr>
    </w:p>
    <w:p>
      <w:pPr>
        <w:spacing w:line="276" w:lineRule="auto" w:before="0"/>
        <w:ind w:left="120" w:right="0" w:firstLine="0"/>
        <w:jc w:val="left"/>
        <w:rPr>
          <w:rFonts w:ascii="Times New Roman" w:hAnsi="Times New Roman"/>
          <w:sz w:val="22"/>
        </w:rPr>
      </w:pPr>
      <w:r>
        <w:rPr>
          <w:rFonts w:ascii="Times New Roman" w:hAnsi="Times New Roman"/>
          <w:b/>
          <w:sz w:val="22"/>
        </w:rPr>
        <w:t>Referencia: </w:t>
      </w:r>
      <w:r>
        <w:rPr>
          <w:rFonts w:ascii="Times New Roman" w:hAnsi="Times New Roman"/>
          <w:sz w:val="22"/>
        </w:rPr>
        <w:t>EX-2026-43876634- -APN-MGESYA#INAES s/ Resolución de carácter general sobre mutuales </w:t>
      </w:r>
      <w:r>
        <w:rPr>
          <w:rFonts w:ascii="Times New Roman" w:hAnsi="Times New Roman"/>
          <w:sz w:val="22"/>
        </w:rPr>
        <w:t>y cooperativas de colectividades</w:t>
      </w:r>
    </w:p>
    <w:p>
      <w:pPr>
        <w:pStyle w:val="BodyText"/>
        <w:spacing w:before="6"/>
        <w:rPr>
          <w:rFonts w:ascii="Times New Roman"/>
          <w:sz w:val="7"/>
        </w:rPr>
      </w:pPr>
      <w:r>
        <w:rPr>
          <w:rFonts w:ascii="Times New Roman"/>
          <w:sz w:val="7"/>
        </w:rPr>
        <mc:AlternateContent>
          <mc:Choice Requires="wps">
            <w:drawing>
              <wp:anchor distT="0" distB="0" distL="0" distR="0" allowOverlap="1" layoutInCell="1" locked="0" behindDoc="1" simplePos="0" relativeHeight="487587840">
                <wp:simplePos x="0" y="0"/>
                <wp:positionH relativeFrom="page">
                  <wp:posOffset>762000</wp:posOffset>
                </wp:positionH>
                <wp:positionV relativeFrom="paragraph">
                  <wp:posOffset>70586</wp:posOffset>
                </wp:positionV>
                <wp:extent cx="6534150" cy="19050"/>
                <wp:effectExtent l="0" t="0" r="0" b="0"/>
                <wp:wrapTopAndBottom/>
                <wp:docPr id="2" name="Group 2"/>
                <wp:cNvGraphicFramePr>
                  <a:graphicFrameLocks/>
                </wp:cNvGraphicFramePr>
                <a:graphic>
                  <a:graphicData uri="http://schemas.microsoft.com/office/word/2010/wordprocessingGroup">
                    <wpg:wgp>
                      <wpg:cNvPr id="2" name="Group 2"/>
                      <wpg:cNvGrpSpPr/>
                      <wpg:grpSpPr>
                        <a:xfrm>
                          <a:off x="0" y="0"/>
                          <a:ext cx="6534150" cy="19050"/>
                          <a:chExt cx="6534150" cy="19050"/>
                        </a:xfrm>
                      </wpg:grpSpPr>
                      <wps:wsp>
                        <wps:cNvPr id="3" name="Graphic 3"/>
                        <wps:cNvSpPr/>
                        <wps:spPr>
                          <a:xfrm>
                            <a:off x="0" y="0"/>
                            <a:ext cx="6534150" cy="9525"/>
                          </a:xfrm>
                          <a:custGeom>
                            <a:avLst/>
                            <a:gdLst/>
                            <a:ahLst/>
                            <a:cxnLst/>
                            <a:rect l="l" t="t" r="r" b="b"/>
                            <a:pathLst>
                              <a:path w="6534150" h="9525">
                                <a:moveTo>
                                  <a:pt x="6534150" y="0"/>
                                </a:moveTo>
                                <a:lnTo>
                                  <a:pt x="0" y="0"/>
                                </a:lnTo>
                                <a:lnTo>
                                  <a:pt x="4826" y="4699"/>
                                </a:lnTo>
                                <a:lnTo>
                                  <a:pt x="9525" y="9525"/>
                                </a:lnTo>
                                <a:lnTo>
                                  <a:pt x="6524625" y="9525"/>
                                </a:lnTo>
                                <a:lnTo>
                                  <a:pt x="6529451" y="4699"/>
                                </a:lnTo>
                                <a:lnTo>
                                  <a:pt x="6534150" y="0"/>
                                </a:lnTo>
                                <a:close/>
                              </a:path>
                            </a:pathLst>
                          </a:custGeom>
                          <a:solidFill>
                            <a:srgbClr val="7F7D78"/>
                          </a:solidFill>
                        </wps:spPr>
                        <wps:bodyPr wrap="square" lIns="0" tIns="0" rIns="0" bIns="0" rtlCol="0">
                          <a:prstTxWarp prst="textNoShape">
                            <a:avLst/>
                          </a:prstTxWarp>
                          <a:noAutofit/>
                        </wps:bodyPr>
                      </wps:wsp>
                      <wps:wsp>
                        <wps:cNvPr id="4" name="Graphic 4"/>
                        <wps:cNvSpPr/>
                        <wps:spPr>
                          <a:xfrm>
                            <a:off x="0" y="0"/>
                            <a:ext cx="6534150" cy="19050"/>
                          </a:xfrm>
                          <a:custGeom>
                            <a:avLst/>
                            <a:gdLst/>
                            <a:ahLst/>
                            <a:cxnLst/>
                            <a:rect l="l" t="t" r="r" b="b"/>
                            <a:pathLst>
                              <a:path w="6534150" h="19050">
                                <a:moveTo>
                                  <a:pt x="6534150" y="0"/>
                                </a:moveTo>
                                <a:lnTo>
                                  <a:pt x="6529451" y="4699"/>
                                </a:lnTo>
                                <a:lnTo>
                                  <a:pt x="6524625" y="9525"/>
                                </a:lnTo>
                                <a:lnTo>
                                  <a:pt x="9525" y="9525"/>
                                </a:lnTo>
                                <a:lnTo>
                                  <a:pt x="4826" y="14224"/>
                                </a:lnTo>
                                <a:lnTo>
                                  <a:pt x="0" y="19050"/>
                                </a:lnTo>
                                <a:lnTo>
                                  <a:pt x="6534150" y="19050"/>
                                </a:lnTo>
                                <a:lnTo>
                                  <a:pt x="6534150" y="0"/>
                                </a:lnTo>
                                <a:close/>
                              </a:path>
                            </a:pathLst>
                          </a:custGeom>
                          <a:solidFill>
                            <a:srgbClr val="D3D0C7"/>
                          </a:solidFill>
                        </wps:spPr>
                        <wps:bodyPr wrap="square" lIns="0" tIns="0" rIns="0" bIns="0" rtlCol="0">
                          <a:prstTxWarp prst="textNoShape">
                            <a:avLst/>
                          </a:prstTxWarp>
                          <a:noAutofit/>
                        </wps:bodyPr>
                      </wps:wsp>
                      <wps:wsp>
                        <wps:cNvPr id="5" name="Graphic 5"/>
                        <wps:cNvSpPr/>
                        <wps:spPr>
                          <a:xfrm>
                            <a:off x="0" y="0"/>
                            <a:ext cx="9525" cy="19050"/>
                          </a:xfrm>
                          <a:custGeom>
                            <a:avLst/>
                            <a:gdLst/>
                            <a:ahLst/>
                            <a:cxnLst/>
                            <a:rect l="l" t="t" r="r" b="b"/>
                            <a:pathLst>
                              <a:path w="9525" h="19050">
                                <a:moveTo>
                                  <a:pt x="9525" y="9525"/>
                                </a:moveTo>
                                <a:lnTo>
                                  <a:pt x="4826" y="4699"/>
                                </a:lnTo>
                                <a:lnTo>
                                  <a:pt x="0" y="0"/>
                                </a:lnTo>
                                <a:lnTo>
                                  <a:pt x="0" y="19050"/>
                                </a:lnTo>
                                <a:lnTo>
                                  <a:pt x="4826" y="14224"/>
                                </a:lnTo>
                                <a:lnTo>
                                  <a:pt x="9525" y="9525"/>
                                </a:lnTo>
                                <a:close/>
                              </a:path>
                            </a:pathLst>
                          </a:custGeom>
                          <a:solidFill>
                            <a:srgbClr val="7F7D78"/>
                          </a:solidFill>
                        </wps:spPr>
                        <wps:bodyPr wrap="square" lIns="0" tIns="0" rIns="0" bIns="0" rtlCol="0">
                          <a:prstTxWarp prst="textNoShape">
                            <a:avLst/>
                          </a:prstTxWarp>
                          <a:noAutofit/>
                        </wps:bodyPr>
                      </wps:wsp>
                    </wpg:wgp>
                  </a:graphicData>
                </a:graphic>
              </wp:anchor>
            </w:drawing>
          </mc:Choice>
          <mc:Fallback>
            <w:pict>
              <v:group style="position:absolute;margin-left:60pt;margin-top:5.558008pt;width:514.5pt;height:1.5pt;mso-position-horizontal-relative:page;mso-position-vertical-relative:paragraph;z-index:-15728640;mso-wrap-distance-left:0;mso-wrap-distance-right:0" id="docshapegroup1" coordorigin="1200,111" coordsize="10290,30">
                <v:shape style="position:absolute;left:1200;top:111;width:10290;height:15" id="docshape2" coordorigin="1200,111" coordsize="10290,15" path="m11490,111l1200,111,1208,119,1215,126,11475,126,11483,119,11490,111xe" filled="true" fillcolor="#7f7d78" stroked="false">
                  <v:path arrowok="t"/>
                  <v:fill type="solid"/>
                </v:shape>
                <v:shape style="position:absolute;left:1200;top:111;width:10290;height:30" id="docshape3" coordorigin="1200,111" coordsize="10290,30" path="m11490,111l11483,119,11475,126,1215,126,1208,134,1200,141,11490,141,11490,111xe" filled="true" fillcolor="#d3d0c7" stroked="false">
                  <v:path arrowok="t"/>
                  <v:fill type="solid"/>
                </v:shape>
                <v:shape style="position:absolute;left:1200;top:111;width:15;height:30" id="docshape4" coordorigin="1200,111" coordsize="15,30" path="m1215,126l1208,119,1200,111,1200,141,1208,134,1215,126xe" filled="true" fillcolor="#7f7d78" stroked="false">
                  <v:path arrowok="t"/>
                  <v:fill type="solid"/>
                </v:shape>
                <w10:wrap type="topAndBottom"/>
              </v:group>
            </w:pict>
          </mc:Fallback>
        </mc:AlternateContent>
      </w:r>
    </w:p>
    <w:p>
      <w:pPr>
        <w:pStyle w:val="BodyText"/>
        <w:rPr>
          <w:rFonts w:ascii="Times New Roman"/>
        </w:rPr>
      </w:pPr>
    </w:p>
    <w:p>
      <w:pPr>
        <w:pStyle w:val="BodyText"/>
        <w:spacing w:before="85"/>
        <w:rPr>
          <w:rFonts w:ascii="Times New Roman"/>
        </w:rPr>
      </w:pPr>
    </w:p>
    <w:p>
      <w:pPr>
        <w:pStyle w:val="BodyText"/>
        <w:ind w:left="120"/>
      </w:pPr>
      <w:r>
        <w:rPr/>
        <w:t>VISTO, el</w:t>
      </w:r>
      <w:r>
        <w:rPr>
          <w:spacing w:val="66"/>
        </w:rPr>
        <w:t> </w:t>
      </w:r>
      <w:r>
        <w:rPr/>
        <w:t>EX-2026-43876634-</w:t>
      </w:r>
      <w:r>
        <w:rPr>
          <w:spacing w:val="33"/>
        </w:rPr>
        <w:t>  </w:t>
      </w:r>
      <w:r>
        <w:rPr/>
        <w:t>-APN-MGESYA#INAES</w:t>
      </w:r>
      <w:r>
        <w:rPr>
          <w:spacing w:val="1"/>
        </w:rPr>
        <w:t> </w:t>
      </w:r>
      <w:r>
        <w:rPr>
          <w:spacing w:val="-5"/>
        </w:rPr>
        <w:t>y,</w:t>
      </w:r>
    </w:p>
    <w:p>
      <w:pPr>
        <w:pStyle w:val="BodyText"/>
      </w:pPr>
    </w:p>
    <w:p>
      <w:pPr>
        <w:pStyle w:val="BodyText"/>
        <w:spacing w:before="233"/>
      </w:pPr>
    </w:p>
    <w:p>
      <w:pPr>
        <w:pStyle w:val="BodyText"/>
        <w:spacing w:before="1"/>
        <w:ind w:left="120"/>
      </w:pPr>
      <w:r>
        <w:rPr>
          <w:spacing w:val="-2"/>
        </w:rPr>
        <w:t>CONSIDERANDO:</w:t>
      </w:r>
    </w:p>
    <w:p>
      <w:pPr>
        <w:pStyle w:val="BodyText"/>
        <w:spacing w:before="268"/>
        <w:ind w:left="120"/>
      </w:pPr>
      <w:r>
        <w:rPr/>
        <w:t>Que</w:t>
      </w:r>
      <w:r>
        <w:rPr>
          <w:spacing w:val="9"/>
        </w:rPr>
        <w:t> </w:t>
      </w:r>
      <w:r>
        <w:rPr/>
        <w:t>el</w:t>
      </w:r>
      <w:r>
        <w:rPr>
          <w:spacing w:val="9"/>
        </w:rPr>
        <w:t> </w:t>
      </w:r>
      <w:r>
        <w:rPr/>
        <w:t>INSTITUTO</w:t>
      </w:r>
      <w:r>
        <w:rPr>
          <w:spacing w:val="9"/>
        </w:rPr>
        <w:t> </w:t>
      </w:r>
      <w:r>
        <w:rPr/>
        <w:t>NACIONAL</w:t>
      </w:r>
      <w:r>
        <w:rPr>
          <w:spacing w:val="9"/>
        </w:rPr>
        <w:t> </w:t>
      </w:r>
      <w:r>
        <w:rPr/>
        <w:t>DE</w:t>
      </w:r>
      <w:r>
        <w:rPr>
          <w:spacing w:val="9"/>
        </w:rPr>
        <w:t> </w:t>
      </w:r>
      <w:r>
        <w:rPr/>
        <w:t>ASOCIATIVISMO</w:t>
      </w:r>
      <w:r>
        <w:rPr>
          <w:spacing w:val="9"/>
        </w:rPr>
        <w:t> </w:t>
      </w:r>
      <w:r>
        <w:rPr/>
        <w:t>y</w:t>
      </w:r>
      <w:r>
        <w:rPr>
          <w:spacing w:val="9"/>
        </w:rPr>
        <w:t> </w:t>
      </w:r>
      <w:r>
        <w:rPr/>
        <w:t>ECONOMIA</w:t>
      </w:r>
      <w:r>
        <w:rPr>
          <w:spacing w:val="9"/>
        </w:rPr>
        <w:t> </w:t>
      </w:r>
      <w:r>
        <w:rPr/>
        <w:t>SOCIAL</w:t>
      </w:r>
      <w:r>
        <w:rPr>
          <w:spacing w:val="9"/>
        </w:rPr>
        <w:t> </w:t>
      </w:r>
      <w:r>
        <w:rPr/>
        <w:t>es</w:t>
      </w:r>
      <w:r>
        <w:rPr>
          <w:spacing w:val="9"/>
        </w:rPr>
        <w:t> </w:t>
      </w:r>
      <w:r>
        <w:rPr/>
        <w:t>la</w:t>
      </w:r>
      <w:r>
        <w:rPr>
          <w:spacing w:val="9"/>
        </w:rPr>
        <w:t> </w:t>
      </w:r>
      <w:r>
        <w:rPr/>
        <w:t>autoridad</w:t>
      </w:r>
      <w:r>
        <w:rPr>
          <w:spacing w:val="9"/>
        </w:rPr>
        <w:t> </w:t>
      </w:r>
      <w:r>
        <w:rPr>
          <w:spacing w:val="-5"/>
        </w:rPr>
        <w:t>de</w:t>
      </w:r>
    </w:p>
    <w:p>
      <w:pPr>
        <w:pStyle w:val="BodyText"/>
        <w:spacing w:line="278" w:lineRule="auto" w:before="44"/>
        <w:ind w:left="120" w:right="26"/>
        <w:jc w:val="both"/>
      </w:pPr>
      <w:r>
        <w:rPr/>
        <w:t>aplicación del régimen legal aplicable a las cooperativas y mutuales en todo el territorio</w:t>
      </w:r>
      <w:r>
        <w:rPr>
          <w:spacing w:val="40"/>
        </w:rPr>
        <w:t> </w:t>
      </w:r>
      <w:r>
        <w:rPr/>
        <w:t>nacional, de conformidad con lo establecido en las Leyes Nros.19.331, 20.321, 20.337 y los Decretos Nros. 420/96, 721/00, sus modificatorias y complementarias.</w:t>
      </w:r>
    </w:p>
    <w:p>
      <w:pPr>
        <w:pStyle w:val="BodyText"/>
        <w:spacing w:before="224"/>
        <w:ind w:left="120"/>
        <w:jc w:val="both"/>
      </w:pPr>
      <w:r>
        <w:rPr/>
        <w:t>Que</w:t>
      </w:r>
      <w:r>
        <w:rPr>
          <w:spacing w:val="33"/>
        </w:rPr>
        <w:t> </w:t>
      </w:r>
      <w:r>
        <w:rPr/>
        <w:t>de</w:t>
      </w:r>
      <w:r>
        <w:rPr>
          <w:spacing w:val="33"/>
        </w:rPr>
        <w:t> </w:t>
      </w:r>
      <w:r>
        <w:rPr/>
        <w:t>conformidad</w:t>
      </w:r>
      <w:r>
        <w:rPr>
          <w:spacing w:val="33"/>
        </w:rPr>
        <w:t> </w:t>
      </w:r>
      <w:r>
        <w:rPr/>
        <w:t>con</w:t>
      </w:r>
      <w:r>
        <w:rPr>
          <w:spacing w:val="33"/>
        </w:rPr>
        <w:t> </w:t>
      </w:r>
      <w:r>
        <w:rPr/>
        <w:t>lo</w:t>
      </w:r>
      <w:r>
        <w:rPr>
          <w:spacing w:val="33"/>
        </w:rPr>
        <w:t> </w:t>
      </w:r>
      <w:r>
        <w:rPr/>
        <w:t>establecido</w:t>
      </w:r>
      <w:r>
        <w:rPr>
          <w:spacing w:val="33"/>
        </w:rPr>
        <w:t> </w:t>
      </w:r>
      <w:r>
        <w:rPr/>
        <w:t>en</w:t>
      </w:r>
      <w:r>
        <w:rPr>
          <w:spacing w:val="33"/>
        </w:rPr>
        <w:t> </w:t>
      </w:r>
      <w:r>
        <w:rPr/>
        <w:t>los</w:t>
      </w:r>
      <w:r>
        <w:rPr>
          <w:spacing w:val="33"/>
        </w:rPr>
        <w:t> </w:t>
      </w:r>
      <w:r>
        <w:rPr/>
        <w:t>artículos</w:t>
      </w:r>
      <w:r>
        <w:rPr>
          <w:spacing w:val="33"/>
        </w:rPr>
        <w:t> </w:t>
      </w:r>
      <w:r>
        <w:rPr/>
        <w:t>2º</w:t>
      </w:r>
      <w:r>
        <w:rPr>
          <w:spacing w:val="33"/>
        </w:rPr>
        <w:t> </w:t>
      </w:r>
      <w:r>
        <w:rPr/>
        <w:t>de</w:t>
      </w:r>
      <w:r>
        <w:rPr>
          <w:spacing w:val="33"/>
        </w:rPr>
        <w:t> </w:t>
      </w:r>
      <w:r>
        <w:rPr/>
        <w:t>la</w:t>
      </w:r>
      <w:r>
        <w:rPr>
          <w:spacing w:val="33"/>
        </w:rPr>
        <w:t> </w:t>
      </w:r>
      <w:r>
        <w:rPr/>
        <w:t>Ley</w:t>
      </w:r>
      <w:r>
        <w:rPr>
          <w:spacing w:val="33"/>
        </w:rPr>
        <w:t> </w:t>
      </w:r>
      <w:r>
        <w:rPr/>
        <w:t>20.321</w:t>
      </w:r>
      <w:r>
        <w:rPr>
          <w:spacing w:val="33"/>
        </w:rPr>
        <w:t> </w:t>
      </w:r>
      <w:r>
        <w:rPr/>
        <w:t>y</w:t>
      </w:r>
      <w:r>
        <w:rPr>
          <w:spacing w:val="33"/>
        </w:rPr>
        <w:t> </w:t>
      </w:r>
      <w:r>
        <w:rPr/>
        <w:t>106</w:t>
      </w:r>
      <w:r>
        <w:rPr>
          <w:spacing w:val="33"/>
        </w:rPr>
        <w:t> </w:t>
      </w:r>
      <w:r>
        <w:rPr/>
        <w:t>de</w:t>
      </w:r>
      <w:r>
        <w:rPr>
          <w:spacing w:val="33"/>
        </w:rPr>
        <w:t> </w:t>
      </w:r>
      <w:r>
        <w:rPr/>
        <w:t>la</w:t>
      </w:r>
      <w:r>
        <w:rPr>
          <w:spacing w:val="33"/>
        </w:rPr>
        <w:t> </w:t>
      </w:r>
      <w:r>
        <w:rPr>
          <w:spacing w:val="-5"/>
        </w:rPr>
        <w:t>Ley</w:t>
      </w:r>
    </w:p>
    <w:p>
      <w:pPr>
        <w:pStyle w:val="BodyText"/>
        <w:spacing w:line="278" w:lineRule="auto" w:before="43"/>
        <w:ind w:left="120"/>
      </w:pPr>
      <w:r>
        <w:rPr/>
        <w:t>20.337 las mutuales y las cooperativas, se rigen, respectivamente por las disposiciones de </w:t>
      </w:r>
      <w:r>
        <w:rPr/>
        <w:t>las</w:t>
      </w:r>
      <w:r>
        <w:rPr>
          <w:spacing w:val="40"/>
        </w:rPr>
        <w:t> </w:t>
      </w:r>
      <w:r>
        <w:rPr/>
        <w:t>citadas leyes y por las normas que dicte este INSTITUTO.</w:t>
      </w:r>
    </w:p>
    <w:p>
      <w:pPr>
        <w:pStyle w:val="BodyText"/>
        <w:spacing w:line="278" w:lineRule="auto" w:before="224"/>
        <w:ind w:left="120" w:right="26"/>
        <w:jc w:val="both"/>
      </w:pPr>
      <w:r>
        <w:rPr/>
        <w:t>Que la citada normativa contempla que es misión de este Organismo llevar el registro nacional, ejercer su control público y concurrir a su promoción y desarrollo.</w:t>
      </w:r>
    </w:p>
    <w:p>
      <w:pPr>
        <w:pStyle w:val="BodyText"/>
        <w:spacing w:line="278" w:lineRule="auto" w:before="224"/>
        <w:ind w:left="120" w:right="26"/>
        <w:jc w:val="both"/>
      </w:pPr>
      <w:r>
        <w:rPr/>
        <w:t>Que mediante Resolución Nº 1529/02 se creó el Programa de Recuperación Histórico y </w:t>
      </w:r>
      <w:r>
        <w:rPr/>
        <w:t>Cultural de las Mutualidades de la República Argentina.</w:t>
      </w:r>
    </w:p>
    <w:p>
      <w:pPr>
        <w:pStyle w:val="BodyText"/>
        <w:spacing w:line="278" w:lineRule="auto" w:before="224"/>
        <w:ind w:left="120" w:right="26"/>
        <w:jc w:val="both"/>
      </w:pPr>
      <w:r>
        <w:rPr/>
        <w:t>Que mediante Resolución Nº 2820/19 se aprobaron acciones complementarias de las establecidas en la Resolución Nº 1.529/02, tendientes a la normalización institucional </w:t>
      </w:r>
      <w:r>
        <w:rPr/>
        <w:t>e integración en la comunidad de las mutuales constituidas por colectividades.</w:t>
      </w:r>
    </w:p>
    <w:p>
      <w:pPr>
        <w:pStyle w:val="BodyText"/>
        <w:spacing w:line="278" w:lineRule="auto" w:before="224"/>
        <w:ind w:left="120" w:right="26"/>
        <w:jc w:val="both"/>
      </w:pPr>
      <w:r>
        <w:rPr/>
        <w:t>Que mediante Resolución Nº 3369 de fecha 17 de septiembre de 2009 se ordenó la </w:t>
      </w:r>
      <w:r>
        <w:rPr/>
        <w:t>suspensión de</w:t>
      </w:r>
      <w:r>
        <w:rPr>
          <w:spacing w:val="10"/>
        </w:rPr>
        <w:t> </w:t>
      </w:r>
      <w:r>
        <w:rPr/>
        <w:t>la</w:t>
      </w:r>
      <w:r>
        <w:rPr>
          <w:spacing w:val="12"/>
        </w:rPr>
        <w:t> </w:t>
      </w:r>
      <w:r>
        <w:rPr/>
        <w:t>autorización</w:t>
      </w:r>
      <w:r>
        <w:rPr>
          <w:spacing w:val="12"/>
        </w:rPr>
        <w:t> </w:t>
      </w:r>
      <w:r>
        <w:rPr/>
        <w:t>para</w:t>
      </w:r>
      <w:r>
        <w:rPr>
          <w:spacing w:val="12"/>
        </w:rPr>
        <w:t> </w:t>
      </w:r>
      <w:r>
        <w:rPr/>
        <w:t>funcionar</w:t>
      </w:r>
      <w:r>
        <w:rPr>
          <w:spacing w:val="12"/>
        </w:rPr>
        <w:t> </w:t>
      </w:r>
      <w:r>
        <w:rPr/>
        <w:t>a</w:t>
      </w:r>
      <w:r>
        <w:rPr>
          <w:spacing w:val="12"/>
        </w:rPr>
        <w:t> </w:t>
      </w:r>
      <w:r>
        <w:rPr/>
        <w:t>aquellas</w:t>
      </w:r>
      <w:r>
        <w:rPr>
          <w:spacing w:val="12"/>
        </w:rPr>
        <w:t> </w:t>
      </w:r>
      <w:r>
        <w:rPr/>
        <w:t>cooperativas</w:t>
      </w:r>
      <w:r>
        <w:rPr>
          <w:spacing w:val="12"/>
        </w:rPr>
        <w:t> </w:t>
      </w:r>
      <w:r>
        <w:rPr/>
        <w:t>y</w:t>
      </w:r>
      <w:r>
        <w:rPr>
          <w:spacing w:val="12"/>
        </w:rPr>
        <w:t> </w:t>
      </w:r>
      <w:r>
        <w:rPr/>
        <w:t>mutuales</w:t>
      </w:r>
      <w:r>
        <w:rPr>
          <w:spacing w:val="12"/>
        </w:rPr>
        <w:t> </w:t>
      </w:r>
      <w:r>
        <w:rPr/>
        <w:t>que</w:t>
      </w:r>
      <w:r>
        <w:rPr>
          <w:spacing w:val="12"/>
        </w:rPr>
        <w:t> </w:t>
      </w:r>
      <w:r>
        <w:rPr/>
        <w:t>no</w:t>
      </w:r>
      <w:r>
        <w:rPr>
          <w:spacing w:val="12"/>
        </w:rPr>
        <w:t> </w:t>
      </w:r>
      <w:r>
        <w:rPr/>
        <w:t>hubieran</w:t>
      </w:r>
      <w:r>
        <w:rPr>
          <w:spacing w:val="12"/>
        </w:rPr>
        <w:t> </w:t>
      </w:r>
      <w:r>
        <w:rPr>
          <w:spacing w:val="-2"/>
        </w:rPr>
        <w:t>cumplido</w:t>
      </w:r>
    </w:p>
    <w:p>
      <w:pPr>
        <w:pStyle w:val="BodyText"/>
        <w:spacing w:after="0" w:line="278" w:lineRule="auto"/>
        <w:jc w:val="both"/>
        <w:sectPr>
          <w:type w:val="continuous"/>
          <w:pgSz w:w="12240" w:h="15840"/>
          <w:pgMar w:top="740" w:bottom="280" w:left="1080" w:right="720"/>
        </w:sectPr>
      </w:pPr>
    </w:p>
    <w:p>
      <w:pPr>
        <w:pStyle w:val="BodyText"/>
        <w:spacing w:line="278" w:lineRule="auto" w:before="63"/>
        <w:ind w:left="120" w:right="25"/>
        <w:jc w:val="both"/>
      </w:pPr>
      <w:r>
        <w:rPr/>
        <w:t>con el relevamiento y actualización del padrón nacional dispuesto por la Resolución Nº </w:t>
      </w:r>
      <w:r>
        <w:rPr/>
        <w:t>3517/05 INAES y/o con lo establecido en los artículos 41, 48, 56 y concordantes de la Ley 20.337, 19 de la Ley 20321 y Resolución Nº 1088/79 del ex INAM, en relación a los ejercicios sociales cerrados, como mínimo, a partir del año 2000.</w:t>
      </w:r>
    </w:p>
    <w:p>
      <w:pPr>
        <w:pStyle w:val="BodyText"/>
        <w:spacing w:line="278" w:lineRule="auto" w:before="223"/>
        <w:ind w:left="120" w:right="26"/>
        <w:jc w:val="both"/>
      </w:pPr>
      <w:r>
        <w:rPr/>
        <w:t>Que en las Resoluciones Nros. 1864/2019 y 3208/24 se exceptuó a las mutuales de </w:t>
      </w:r>
      <w:r>
        <w:rPr/>
        <w:t>las colectividades de la suspensión en la autorización para funcionar dispuesta por la mencionada </w:t>
      </w:r>
      <w:r>
        <w:rPr>
          <w:spacing w:val="-2"/>
        </w:rPr>
        <w:t>normativa.</w:t>
      </w:r>
    </w:p>
    <w:p>
      <w:pPr>
        <w:pStyle w:val="BodyText"/>
        <w:spacing w:line="278" w:lineRule="auto" w:before="224"/>
        <w:ind w:left="120" w:right="26"/>
        <w:jc w:val="both"/>
      </w:pPr>
      <w:r>
        <w:rPr/>
        <w:t>Que de lo actuado en el proceso de reordenamiento del padrón nacional de mutuales que este Organismo se encuentra llevando adelante surge la existencia de un universo importante de entidades, comprendidas en las citadas resoluciones, sobre las que se advierte la necesidad de adoptar</w:t>
      </w:r>
      <w:r>
        <w:rPr>
          <w:spacing w:val="-4"/>
        </w:rPr>
        <w:t> </w:t>
      </w:r>
      <w:r>
        <w:rPr/>
        <w:t>medidas</w:t>
      </w:r>
      <w:r>
        <w:rPr>
          <w:spacing w:val="-4"/>
        </w:rPr>
        <w:t> </w:t>
      </w:r>
      <w:r>
        <w:rPr/>
        <w:t>excepcionales</w:t>
      </w:r>
      <w:r>
        <w:rPr>
          <w:spacing w:val="-4"/>
        </w:rPr>
        <w:t> </w:t>
      </w:r>
      <w:r>
        <w:rPr/>
        <w:t>tendientes</w:t>
      </w:r>
      <w:r>
        <w:rPr>
          <w:spacing w:val="-4"/>
        </w:rPr>
        <w:t> </w:t>
      </w:r>
      <w:r>
        <w:rPr/>
        <w:t>a</w:t>
      </w:r>
      <w:r>
        <w:rPr>
          <w:spacing w:val="-4"/>
        </w:rPr>
        <w:t> </w:t>
      </w:r>
      <w:r>
        <w:rPr/>
        <w:t>alcanzar</w:t>
      </w:r>
      <w:r>
        <w:rPr>
          <w:spacing w:val="-4"/>
        </w:rPr>
        <w:t> </w:t>
      </w:r>
      <w:r>
        <w:rPr/>
        <w:t>la</w:t>
      </w:r>
      <w:r>
        <w:rPr>
          <w:spacing w:val="-4"/>
        </w:rPr>
        <w:t> </w:t>
      </w:r>
      <w:r>
        <w:rPr/>
        <w:t>normalización</w:t>
      </w:r>
      <w:r>
        <w:rPr>
          <w:spacing w:val="-4"/>
        </w:rPr>
        <w:t> </w:t>
      </w:r>
      <w:r>
        <w:rPr/>
        <w:t>institucional</w:t>
      </w:r>
      <w:r>
        <w:rPr>
          <w:spacing w:val="-4"/>
        </w:rPr>
        <w:t> </w:t>
      </w:r>
      <w:r>
        <w:rPr/>
        <w:t>contemplada en la Resolución Nº 2820/19.</w:t>
      </w:r>
    </w:p>
    <w:p>
      <w:pPr>
        <w:pStyle w:val="BodyText"/>
        <w:spacing w:line="278" w:lineRule="auto" w:before="223"/>
        <w:ind w:left="120" w:right="26"/>
        <w:jc w:val="both"/>
      </w:pPr>
      <w:r>
        <w:rPr/>
        <w:t>Que en tal sentido y sin perjuicio del abordaje de situaciones puntuales que han sido </w:t>
      </w:r>
      <w:r>
        <w:rPr/>
        <w:t>resueltas por este Organismo, se advierte como conveniente la unificación de criterios y la elaboración de procedimientos</w:t>
      </w:r>
      <w:r>
        <w:rPr>
          <w:spacing w:val="-3"/>
        </w:rPr>
        <w:t> </w:t>
      </w:r>
      <w:r>
        <w:rPr/>
        <w:t>a</w:t>
      </w:r>
      <w:r>
        <w:rPr>
          <w:spacing w:val="-3"/>
        </w:rPr>
        <w:t> </w:t>
      </w:r>
      <w:r>
        <w:rPr/>
        <w:t>los</w:t>
      </w:r>
      <w:r>
        <w:rPr>
          <w:spacing w:val="-3"/>
        </w:rPr>
        <w:t> </w:t>
      </w:r>
      <w:r>
        <w:rPr/>
        <w:t>fines</w:t>
      </w:r>
      <w:r>
        <w:rPr>
          <w:spacing w:val="-3"/>
        </w:rPr>
        <w:t> </w:t>
      </w:r>
      <w:r>
        <w:rPr/>
        <w:t>de</w:t>
      </w:r>
      <w:r>
        <w:rPr>
          <w:spacing w:val="-3"/>
        </w:rPr>
        <w:t> </w:t>
      </w:r>
      <w:r>
        <w:rPr/>
        <w:t>alcanzar</w:t>
      </w:r>
      <w:r>
        <w:rPr>
          <w:spacing w:val="-3"/>
        </w:rPr>
        <w:t> </w:t>
      </w:r>
      <w:r>
        <w:rPr/>
        <w:t>los</w:t>
      </w:r>
      <w:r>
        <w:rPr>
          <w:spacing w:val="-3"/>
        </w:rPr>
        <w:t> </w:t>
      </w:r>
      <w:r>
        <w:rPr/>
        <w:t>objetivos</w:t>
      </w:r>
      <w:r>
        <w:rPr>
          <w:spacing w:val="-3"/>
        </w:rPr>
        <w:t> </w:t>
      </w:r>
      <w:r>
        <w:rPr/>
        <w:t>establecidos</w:t>
      </w:r>
      <w:r>
        <w:rPr>
          <w:spacing w:val="-3"/>
        </w:rPr>
        <w:t> </w:t>
      </w:r>
      <w:r>
        <w:rPr/>
        <w:t>en</w:t>
      </w:r>
      <w:r>
        <w:rPr>
          <w:spacing w:val="-3"/>
        </w:rPr>
        <w:t> </w:t>
      </w:r>
      <w:r>
        <w:rPr/>
        <w:t>las</w:t>
      </w:r>
      <w:r>
        <w:rPr>
          <w:spacing w:val="-3"/>
        </w:rPr>
        <w:t> </w:t>
      </w:r>
      <w:r>
        <w:rPr/>
        <w:t>citadas</w:t>
      </w:r>
      <w:r>
        <w:rPr>
          <w:spacing w:val="-3"/>
        </w:rPr>
        <w:t> </w:t>
      </w:r>
      <w:r>
        <w:rPr/>
        <w:t>resoluciones</w:t>
      </w:r>
      <w:r>
        <w:rPr>
          <w:spacing w:val="-3"/>
        </w:rPr>
        <w:t> </w:t>
      </w:r>
      <w:r>
        <w:rPr/>
        <w:t>que permitan la preservación del patrimonio histórico cultural de las citadas entidades y su regularización institucional.</w:t>
      </w:r>
    </w:p>
    <w:p>
      <w:pPr>
        <w:pStyle w:val="BodyText"/>
        <w:spacing w:line="278" w:lineRule="auto" w:before="222"/>
        <w:ind w:left="120" w:right="27"/>
        <w:jc w:val="both"/>
      </w:pPr>
      <w:r>
        <w:rPr/>
        <w:t>Que el artículo 25 de la Ley</w:t>
      </w:r>
      <w:r>
        <w:rPr>
          <w:spacing w:val="76"/>
        </w:rPr>
        <w:t> </w:t>
      </w:r>
      <w:r>
        <w:rPr/>
        <w:t>20.321 prevé la intervención de este Instituto en los casos en que se omita la convocatoria a asamblea en mutuales, en los supuestos que allí se contemplan.</w:t>
      </w:r>
    </w:p>
    <w:p>
      <w:pPr>
        <w:pStyle w:val="BodyText"/>
        <w:spacing w:line="278" w:lineRule="auto" w:before="224"/>
        <w:ind w:left="120" w:right="25"/>
        <w:jc w:val="both"/>
      </w:pPr>
      <w:r>
        <w:rPr/>
        <w:t>Que la mencionada disposición legal se corresponde con el texto de la Ley</w:t>
      </w:r>
      <w:r>
        <w:rPr>
          <w:spacing w:val="40"/>
        </w:rPr>
        <w:t> </w:t>
      </w:r>
      <w:r>
        <w:rPr/>
        <w:t>20.321 </w:t>
      </w:r>
      <w:r>
        <w:rPr/>
        <w:t>con anterioridad a la reforma introducida por la Ley</w:t>
      </w:r>
      <w:r>
        <w:rPr>
          <w:spacing w:val="40"/>
        </w:rPr>
        <w:t> </w:t>
      </w:r>
      <w:r>
        <w:rPr/>
        <w:t>25.374, es decir cuando resultaba procedente la aplicación de la intervención a una mutual por aplicación de lo establecido en el artículo 35 inciso c) de la ley mencionada en primer término, es decir que ésta resultaba aplicable con el solo dictado del acto administrativo que así lo disponía, con desplazamiento de sus órganos de gobierno, administración y fiscalización .</w:t>
      </w:r>
    </w:p>
    <w:p>
      <w:pPr>
        <w:pStyle w:val="BodyText"/>
        <w:spacing w:line="278" w:lineRule="auto" w:before="223"/>
        <w:ind w:left="120" w:right="26"/>
        <w:jc w:val="both"/>
      </w:pPr>
      <w:r>
        <w:rPr/>
        <w:t>Que habiendo sido derogado el inciso c) del artículo 35 de la Ley</w:t>
      </w:r>
      <w:r>
        <w:rPr>
          <w:spacing w:val="40"/>
        </w:rPr>
        <w:t> </w:t>
      </w:r>
      <w:r>
        <w:rPr/>
        <w:t>20.321 por la Ley 25.374, </w:t>
      </w:r>
      <w:r>
        <w:rPr/>
        <w:t>la intervención de la mutual solo puede ser solicitada ante Juez competente cuando sus órganos realicen actos o incurran en omisiones que importen un grave riesgo para su existencia.</w:t>
      </w:r>
    </w:p>
    <w:p>
      <w:pPr>
        <w:pStyle w:val="BodyText"/>
        <w:spacing w:line="278" w:lineRule="auto" w:before="223"/>
        <w:ind w:left="120" w:right="25"/>
        <w:jc w:val="both"/>
      </w:pPr>
      <w:r>
        <w:rPr/>
        <w:t>Que a la luz de lo establecido en la Ley</w:t>
      </w:r>
      <w:r>
        <w:rPr>
          <w:spacing w:val="40"/>
        </w:rPr>
        <w:t> </w:t>
      </w:r>
      <w:r>
        <w:rPr/>
        <w:t>25.374 corresponde efectuar una interpretación </w:t>
      </w:r>
      <w:r>
        <w:rPr/>
        <w:t>del mencionado artículo 25, de lo que se deriva que en el caso de concurrir los supuestos contemplados en la citada norma podrá peticionarse la intervención judicial de la entidad del modo contemplado en el artículo 35 bis de la Ley 20.321 en tanto concurran simultáneamente las circunstancias allí previstas; es decir cuando sus órganos realicen actos o incurran en omisiones</w:t>
      </w:r>
      <w:r>
        <w:rPr>
          <w:spacing w:val="80"/>
        </w:rPr>
        <w:t> </w:t>
      </w:r>
      <w:r>
        <w:rPr/>
        <w:t>que importen un grave riesgo para su existencia.</w:t>
      </w:r>
    </w:p>
    <w:p>
      <w:pPr>
        <w:pStyle w:val="BodyText"/>
        <w:spacing w:line="278" w:lineRule="auto" w:before="223"/>
        <w:ind w:left="120" w:right="26"/>
        <w:jc w:val="both"/>
      </w:pPr>
      <w:r>
        <w:rPr/>
        <w:t>Que al mismo tiempo cabe señalar que la intervención de este INSTITUTO, a los fines </w:t>
      </w:r>
      <w:r>
        <w:rPr/>
        <w:t>de efectivizar</w:t>
      </w:r>
      <w:r>
        <w:rPr>
          <w:spacing w:val="2"/>
        </w:rPr>
        <w:t> </w:t>
      </w:r>
      <w:r>
        <w:rPr/>
        <w:t>la</w:t>
      </w:r>
      <w:r>
        <w:rPr>
          <w:spacing w:val="2"/>
        </w:rPr>
        <w:t> </w:t>
      </w:r>
      <w:r>
        <w:rPr/>
        <w:t>celebración</w:t>
      </w:r>
      <w:r>
        <w:rPr>
          <w:spacing w:val="2"/>
        </w:rPr>
        <w:t> </w:t>
      </w:r>
      <w:r>
        <w:rPr/>
        <w:t>de</w:t>
      </w:r>
      <w:r>
        <w:rPr>
          <w:spacing w:val="2"/>
        </w:rPr>
        <w:t> </w:t>
      </w:r>
      <w:r>
        <w:rPr/>
        <w:t>un</w:t>
      </w:r>
      <w:r>
        <w:rPr>
          <w:spacing w:val="2"/>
        </w:rPr>
        <w:t> </w:t>
      </w:r>
      <w:r>
        <w:rPr/>
        <w:t>acto</w:t>
      </w:r>
      <w:r>
        <w:rPr>
          <w:spacing w:val="2"/>
        </w:rPr>
        <w:t> </w:t>
      </w:r>
      <w:r>
        <w:rPr/>
        <w:t>asambleario,</w:t>
      </w:r>
      <w:r>
        <w:rPr>
          <w:spacing w:val="2"/>
        </w:rPr>
        <w:t> </w:t>
      </w:r>
      <w:r>
        <w:rPr/>
        <w:t>puede</w:t>
      </w:r>
      <w:r>
        <w:rPr>
          <w:spacing w:val="2"/>
        </w:rPr>
        <w:t> </w:t>
      </w:r>
      <w:r>
        <w:rPr/>
        <w:t>darse</w:t>
      </w:r>
      <w:r>
        <w:rPr>
          <w:spacing w:val="2"/>
        </w:rPr>
        <w:t> </w:t>
      </w:r>
      <w:r>
        <w:rPr/>
        <w:t>a</w:t>
      </w:r>
      <w:r>
        <w:rPr>
          <w:spacing w:val="2"/>
        </w:rPr>
        <w:t> </w:t>
      </w:r>
      <w:r>
        <w:rPr/>
        <w:t>través</w:t>
      </w:r>
      <w:r>
        <w:rPr>
          <w:spacing w:val="2"/>
        </w:rPr>
        <w:t> </w:t>
      </w:r>
      <w:r>
        <w:rPr/>
        <w:t>de</w:t>
      </w:r>
      <w:r>
        <w:rPr>
          <w:spacing w:val="2"/>
        </w:rPr>
        <w:t> </w:t>
      </w:r>
      <w:r>
        <w:rPr/>
        <w:t>la</w:t>
      </w:r>
      <w:r>
        <w:rPr>
          <w:spacing w:val="2"/>
        </w:rPr>
        <w:t> </w:t>
      </w:r>
      <w:r>
        <w:rPr/>
        <w:t>convocatoria</w:t>
      </w:r>
      <w:r>
        <w:rPr>
          <w:spacing w:val="2"/>
        </w:rPr>
        <w:t> </w:t>
      </w:r>
      <w:r>
        <w:rPr/>
        <w:t>a</w:t>
      </w:r>
      <w:r>
        <w:rPr>
          <w:spacing w:val="2"/>
        </w:rPr>
        <w:t> </w:t>
      </w:r>
      <w:r>
        <w:rPr>
          <w:spacing w:val="-5"/>
        </w:rPr>
        <w:t>una</w:t>
      </w:r>
    </w:p>
    <w:p>
      <w:pPr>
        <w:pStyle w:val="BodyText"/>
        <w:spacing w:after="0" w:line="278" w:lineRule="auto"/>
        <w:jc w:val="both"/>
        <w:sectPr>
          <w:pgSz w:w="12240" w:h="15840"/>
          <w:pgMar w:top="920" w:bottom="280" w:left="1080" w:right="720"/>
        </w:sectPr>
      </w:pPr>
    </w:p>
    <w:p>
      <w:pPr>
        <w:pStyle w:val="BodyText"/>
        <w:spacing w:line="278" w:lineRule="auto" w:before="63"/>
        <w:ind w:left="120" w:right="26"/>
        <w:jc w:val="both"/>
      </w:pPr>
      <w:r>
        <w:rPr/>
        <w:t>asamblea de oficio, posibilitando de este modo una rápida regularización institucional de la entidad objeto de la medida, en los casos en que ello resulte posible, evitando actuaciones que podrían dilatarse en el tiempo y que importarían la realización de actos de administración </w:t>
      </w:r>
      <w:r>
        <w:rPr/>
        <w:t>que irían más allá del objeto de la actuación de este Organismo sobre el universo comprendido en estas entidades, que es dotarlas de regularidad institucional a través de sus órganos de administración y fiscalización.</w:t>
      </w:r>
    </w:p>
    <w:p>
      <w:pPr>
        <w:pStyle w:val="BodyText"/>
        <w:spacing w:line="278" w:lineRule="auto" w:before="222"/>
        <w:ind w:left="120" w:right="25"/>
        <w:jc w:val="both"/>
      </w:pPr>
      <w:r>
        <w:rPr/>
        <w:t>Que la conjugación de ambas circunstancias resulta la interpretación más adecuada, </w:t>
      </w:r>
      <w:r>
        <w:rPr/>
        <w:t>pues armoniza el ejercicio del control público con la promoción y el desarrollo en la búsqueda de alcanzar una pronta regularización institucional que posibilite el correcto funcionamiento de sus órganos de administración y fiscalización privada.</w:t>
      </w:r>
    </w:p>
    <w:p>
      <w:pPr>
        <w:pStyle w:val="BodyText"/>
        <w:spacing w:line="278" w:lineRule="auto" w:before="223"/>
        <w:ind w:left="120" w:right="26"/>
        <w:jc w:val="both"/>
      </w:pPr>
      <w:r>
        <w:rPr/>
        <w:t>Que el Decreto Nº 420/96, de creación de este Organismo, trasladó las misiones y funciones del ex Instituto Nacional de Acción Mutual y del ex Instituto Nacional de Acción Cooperativa </w:t>
      </w:r>
      <w:r>
        <w:rPr/>
        <w:t>al</w:t>
      </w:r>
      <w:r>
        <w:rPr>
          <w:spacing w:val="40"/>
        </w:rPr>
        <w:t> </w:t>
      </w:r>
      <w:r>
        <w:rPr/>
        <w:t>actual Instituto Nacional de Asociativismo y Economía Social.</w:t>
      </w:r>
    </w:p>
    <w:p>
      <w:pPr>
        <w:pStyle w:val="BodyText"/>
        <w:spacing w:line="278" w:lineRule="auto" w:before="224"/>
        <w:ind w:left="120" w:right="26"/>
        <w:jc w:val="both"/>
      </w:pPr>
      <w:r>
        <w:rPr/>
        <w:t>Que el artículo 100 de la Ley 20.337 establece entre las facultades inherentes a la fiscalización pública el convocar de oficio a asambleas para normalizar el funcionamiento de la cooperativa.</w:t>
      </w:r>
    </w:p>
    <w:p>
      <w:pPr>
        <w:pStyle w:val="BodyText"/>
        <w:spacing w:line="278" w:lineRule="auto" w:before="224"/>
        <w:ind w:left="120" w:right="25"/>
        <w:jc w:val="both"/>
      </w:pPr>
      <w:r>
        <w:rPr/>
        <w:t>Que del mismo modo que en el siglo XIX, a partir del dictado de la Constitución Nacional </w:t>
      </w:r>
      <w:r>
        <w:rPr/>
        <w:t>de 1853 y principios del siglo XX se constituyeron mutuales de colectividades provenientes de las distintas corrientes inmigratorias de la época, se formaron cooperativas, generando, en la búsqueda de progreso en libertad y con cooperación, empresas mutuales y cooperativas.</w:t>
      </w:r>
    </w:p>
    <w:p>
      <w:pPr>
        <w:pStyle w:val="BodyText"/>
        <w:spacing w:line="278" w:lineRule="auto" w:before="223"/>
        <w:ind w:left="120" w:right="26"/>
        <w:jc w:val="both"/>
      </w:pPr>
      <w:r>
        <w:rPr/>
        <w:t>Que en consecuencia, se advierte conveniente a los fines de preservar su patrimonio </w:t>
      </w:r>
      <w:r>
        <w:rPr/>
        <w:t>histórico cultural hacer extensivo a las cooperativas el programa creado por la Resolución Nº 1529/02 y su complementaria Nº 2820/19.</w:t>
      </w:r>
    </w:p>
    <w:p>
      <w:pPr>
        <w:pStyle w:val="BodyText"/>
        <w:spacing w:line="278" w:lineRule="auto" w:before="224"/>
        <w:ind w:left="120" w:right="25"/>
        <w:jc w:val="both"/>
      </w:pPr>
      <w:r>
        <w:rPr/>
        <w:t>Que es atribución del Directorio el identificar y evaluar situaciones de orden legal, organizativo </w:t>
      </w:r>
      <w:r>
        <w:rPr/>
        <w:t>y de cualquier otra índole que fuese necesario modificar para el mejor cumplimiento de los objetivos del INSTITUTO y resolver al respecto.</w:t>
      </w:r>
    </w:p>
    <w:p>
      <w:pPr>
        <w:pStyle w:val="BodyText"/>
        <w:spacing w:line="278" w:lineRule="auto" w:before="224"/>
        <w:ind w:left="120" w:right="26"/>
        <w:jc w:val="both"/>
      </w:pPr>
      <w:r>
        <w:rPr/>
        <w:t>Que la Dirección de Asuntos Jurídicos ha tomado intervención con carácter previo al dictado </w:t>
      </w:r>
      <w:r>
        <w:rPr/>
        <w:t>del presente acto administrativo.</w:t>
      </w:r>
    </w:p>
    <w:p>
      <w:pPr>
        <w:pStyle w:val="BodyText"/>
      </w:pPr>
    </w:p>
    <w:p>
      <w:pPr>
        <w:pStyle w:val="BodyText"/>
        <w:spacing w:before="188"/>
      </w:pPr>
    </w:p>
    <w:p>
      <w:pPr>
        <w:pStyle w:val="BodyText"/>
        <w:spacing w:line="278" w:lineRule="auto"/>
        <w:ind w:left="120" w:right="27"/>
        <w:jc w:val="both"/>
      </w:pPr>
      <w:r>
        <w:rPr/>
        <w:t>Por ello y en uso de las facultades conferidas por las Leyes Nros. 19.331, 20.321, 20.337 y los Decretos Nros.420/96, 721/00 sus modificatorios y complementarios,</w:t>
      </w:r>
    </w:p>
    <w:p>
      <w:pPr>
        <w:pStyle w:val="BodyText"/>
        <w:spacing w:before="225"/>
        <w:ind w:left="940" w:right="850"/>
        <w:jc w:val="center"/>
      </w:pPr>
      <w:r>
        <w:rPr/>
        <w:t>EL DIRECTORIO </w:t>
      </w:r>
      <w:r>
        <w:rPr>
          <w:spacing w:val="-5"/>
        </w:rPr>
        <w:t>DEL</w:t>
      </w:r>
    </w:p>
    <w:p>
      <w:pPr>
        <w:pStyle w:val="BodyText"/>
        <w:spacing w:line="472" w:lineRule="auto" w:before="268"/>
        <w:ind w:left="940" w:right="849"/>
        <w:jc w:val="center"/>
      </w:pPr>
      <w:r>
        <w:rPr/>
        <w:t>INSTITUTO</w:t>
      </w:r>
      <w:r>
        <w:rPr>
          <w:spacing w:val="-7"/>
        </w:rPr>
        <w:t> </w:t>
      </w:r>
      <w:r>
        <w:rPr/>
        <w:t>NACIONAL</w:t>
      </w:r>
      <w:r>
        <w:rPr>
          <w:spacing w:val="-7"/>
        </w:rPr>
        <w:t> </w:t>
      </w:r>
      <w:r>
        <w:rPr/>
        <w:t>DE</w:t>
      </w:r>
      <w:r>
        <w:rPr>
          <w:spacing w:val="-7"/>
        </w:rPr>
        <w:t> </w:t>
      </w:r>
      <w:r>
        <w:rPr/>
        <w:t>ASOCIATIVISMO</w:t>
      </w:r>
      <w:r>
        <w:rPr>
          <w:spacing w:val="-7"/>
        </w:rPr>
        <w:t> </w:t>
      </w:r>
      <w:r>
        <w:rPr/>
        <w:t>Y</w:t>
      </w:r>
      <w:r>
        <w:rPr>
          <w:spacing w:val="-7"/>
        </w:rPr>
        <w:t> </w:t>
      </w:r>
      <w:r>
        <w:rPr/>
        <w:t>ECONOMIA</w:t>
      </w:r>
      <w:r>
        <w:rPr>
          <w:spacing w:val="-7"/>
        </w:rPr>
        <w:t> </w:t>
      </w:r>
      <w:r>
        <w:rPr/>
        <w:t>SOCIAL </w:t>
      </w:r>
      <w:r>
        <w:rPr>
          <w:spacing w:val="-2"/>
        </w:rPr>
        <w:t>RESUELVE</w:t>
      </w:r>
    </w:p>
    <w:p>
      <w:pPr>
        <w:pStyle w:val="BodyText"/>
        <w:spacing w:after="0" w:line="472" w:lineRule="auto"/>
        <w:jc w:val="center"/>
        <w:sectPr>
          <w:pgSz w:w="12240" w:h="15840"/>
          <w:pgMar w:top="920" w:bottom="280" w:left="1080" w:right="720"/>
        </w:sectPr>
      </w:pPr>
    </w:p>
    <w:p>
      <w:pPr>
        <w:pStyle w:val="BodyText"/>
        <w:spacing w:line="278" w:lineRule="auto" w:before="63"/>
        <w:ind w:left="120" w:right="26"/>
        <w:jc w:val="both"/>
      </w:pPr>
      <w:r>
        <w:rPr/>
        <w:t>ARTICULO 1º.- El programa operativo creado por Resolución Nº 1.529/02, y su complementaria Nº 2820/19 será de aplicación a mutuales y cooperativas constituidas por colectividades, en </w:t>
      </w:r>
      <w:r>
        <w:rPr/>
        <w:t>los términos que resultan del Anexo IF-2026-61473401-APN-DTYOD#INAES</w:t>
      </w:r>
      <w:r>
        <w:rPr>
          <w:spacing w:val="-4"/>
        </w:rPr>
        <w:t> </w:t>
      </w:r>
      <w:r>
        <w:rPr/>
        <w:t>que forma parte integrante de la presente resolución.</w:t>
      </w:r>
    </w:p>
    <w:p>
      <w:pPr>
        <w:pStyle w:val="BodyText"/>
        <w:spacing w:line="278" w:lineRule="auto" w:before="223"/>
        <w:ind w:left="120" w:right="25"/>
        <w:jc w:val="both"/>
      </w:pPr>
      <w:r>
        <w:rPr/>
        <w:t>ARTICULO 2°.- Apruébase el procedimiento de normalización institucional de las mutuales y cooperativas alcanzadas por el presente acto administrativo, establecido en el Anexo IF-</w:t>
      </w:r>
      <w:r>
        <w:rPr/>
        <w:t>2026-61473401-APN-DTYOD#INAES, el cuál complementa al establecido en la Resolución Nº </w:t>
      </w:r>
      <w:r>
        <w:rPr>
          <w:spacing w:val="-2"/>
        </w:rPr>
        <w:t>2820/2019.</w:t>
      </w:r>
    </w:p>
    <w:p>
      <w:pPr>
        <w:pStyle w:val="BodyText"/>
        <w:spacing w:line="278" w:lineRule="auto" w:before="223"/>
        <w:ind w:left="120" w:right="26"/>
        <w:jc w:val="both"/>
      </w:pPr>
      <w:r>
        <w:rPr/>
        <w:t>ARTICULO 3º.- Habilitase la convocatoria a asamblea de oficio en las mutuales y </w:t>
      </w:r>
      <w:r>
        <w:rPr/>
        <w:t>cooperativas comprendidas en la presente resolución, en los términos descriptos en el Anexo</w:t>
      </w:r>
      <w:r>
        <w:rPr>
          <w:spacing w:val="-1"/>
        </w:rPr>
        <w:t> </w:t>
      </w:r>
      <w:r>
        <w:rPr/>
        <w:t>IF-2026-</w:t>
      </w:r>
      <w:r>
        <w:rPr>
          <w:spacing w:val="-2"/>
        </w:rPr>
        <w:t>61473401-APN-DTYOD#INAES</w:t>
      </w:r>
    </w:p>
    <w:p>
      <w:pPr>
        <w:pStyle w:val="BodyText"/>
        <w:spacing w:line="278" w:lineRule="auto" w:before="224"/>
        <w:ind w:left="120" w:right="27"/>
        <w:jc w:val="both"/>
      </w:pPr>
      <w:r>
        <w:rPr/>
        <w:t>ARTICULO 4º.- Convócase a las cooperativas y mutuales que se encuentren en el </w:t>
      </w:r>
      <w:r>
        <w:rPr/>
        <w:t>estado descripto</w:t>
      </w:r>
      <w:r>
        <w:rPr>
          <w:spacing w:val="-2"/>
        </w:rPr>
        <w:t> </w:t>
      </w:r>
      <w:r>
        <w:rPr/>
        <w:t>en</w:t>
      </w:r>
      <w:r>
        <w:rPr>
          <w:spacing w:val="-2"/>
        </w:rPr>
        <w:t> </w:t>
      </w:r>
      <w:r>
        <w:rPr/>
        <w:t>la</w:t>
      </w:r>
      <w:r>
        <w:rPr>
          <w:spacing w:val="-2"/>
        </w:rPr>
        <w:t> </w:t>
      </w:r>
      <w:r>
        <w:rPr/>
        <w:t>presente</w:t>
      </w:r>
      <w:r>
        <w:rPr>
          <w:spacing w:val="-2"/>
        </w:rPr>
        <w:t> </w:t>
      </w:r>
      <w:r>
        <w:rPr/>
        <w:t>resolución</w:t>
      </w:r>
      <w:r>
        <w:rPr>
          <w:spacing w:val="-2"/>
        </w:rPr>
        <w:t> </w:t>
      </w:r>
      <w:r>
        <w:rPr/>
        <w:t>a</w:t>
      </w:r>
      <w:r>
        <w:rPr>
          <w:spacing w:val="-2"/>
        </w:rPr>
        <w:t> </w:t>
      </w:r>
      <w:r>
        <w:rPr/>
        <w:t>solicitar</w:t>
      </w:r>
      <w:r>
        <w:rPr>
          <w:spacing w:val="-2"/>
        </w:rPr>
        <w:t> </w:t>
      </w:r>
      <w:r>
        <w:rPr/>
        <w:t>al</w:t>
      </w:r>
      <w:r>
        <w:rPr>
          <w:spacing w:val="-2"/>
        </w:rPr>
        <w:t> </w:t>
      </w:r>
      <w:r>
        <w:rPr/>
        <w:t>INSTITUTO</w:t>
      </w:r>
      <w:r>
        <w:rPr>
          <w:spacing w:val="-2"/>
        </w:rPr>
        <w:t> </w:t>
      </w:r>
      <w:r>
        <w:rPr/>
        <w:t>NACIONAL</w:t>
      </w:r>
      <w:r>
        <w:rPr>
          <w:spacing w:val="-2"/>
        </w:rPr>
        <w:t> </w:t>
      </w:r>
      <w:r>
        <w:rPr/>
        <w:t>DE</w:t>
      </w:r>
      <w:r>
        <w:rPr>
          <w:spacing w:val="-2"/>
        </w:rPr>
        <w:t> </w:t>
      </w:r>
      <w:r>
        <w:rPr/>
        <w:t>ASOCIATIVISMO</w:t>
      </w:r>
      <w:r>
        <w:rPr>
          <w:spacing w:val="-2"/>
        </w:rPr>
        <w:t> </w:t>
      </w:r>
      <w:r>
        <w:rPr/>
        <w:t>Y ECONOMIA SOCIAL la asistencia técnica para su regularización.</w:t>
      </w:r>
    </w:p>
    <w:p>
      <w:pPr>
        <w:pStyle w:val="BodyText"/>
        <w:spacing w:line="278" w:lineRule="auto" w:before="224"/>
        <w:ind w:left="120" w:right="25"/>
        <w:jc w:val="both"/>
      </w:pPr>
      <w:r>
        <w:rPr/>
        <w:t>ARTICULO 5°.- La Dirección Nacional de Promoción y Desarrollo deberá adoptar medidas </w:t>
      </w:r>
      <w:r>
        <w:rPr/>
        <w:t>de promoción,</w:t>
      </w:r>
      <w:r>
        <w:rPr>
          <w:spacing w:val="-1"/>
        </w:rPr>
        <w:t> </w:t>
      </w:r>
      <w:r>
        <w:rPr/>
        <w:t>capacitación</w:t>
      </w:r>
      <w:r>
        <w:rPr>
          <w:spacing w:val="-1"/>
        </w:rPr>
        <w:t> </w:t>
      </w:r>
      <w:r>
        <w:rPr/>
        <w:t>y</w:t>
      </w:r>
      <w:r>
        <w:rPr>
          <w:spacing w:val="-1"/>
        </w:rPr>
        <w:t> </w:t>
      </w:r>
      <w:r>
        <w:rPr/>
        <w:t>fomento</w:t>
      </w:r>
      <w:r>
        <w:rPr>
          <w:spacing w:val="-1"/>
        </w:rPr>
        <w:t> </w:t>
      </w:r>
      <w:r>
        <w:rPr/>
        <w:t>que</w:t>
      </w:r>
      <w:r>
        <w:rPr>
          <w:spacing w:val="-1"/>
        </w:rPr>
        <w:t> </w:t>
      </w:r>
      <w:r>
        <w:rPr/>
        <w:t>favorezcan</w:t>
      </w:r>
      <w:r>
        <w:rPr>
          <w:spacing w:val="-1"/>
        </w:rPr>
        <w:t> </w:t>
      </w:r>
      <w:r>
        <w:rPr/>
        <w:t>la</w:t>
      </w:r>
      <w:r>
        <w:rPr>
          <w:spacing w:val="-1"/>
        </w:rPr>
        <w:t> </w:t>
      </w:r>
      <w:r>
        <w:rPr/>
        <w:t>aplicación</w:t>
      </w:r>
      <w:r>
        <w:rPr>
          <w:spacing w:val="-1"/>
        </w:rPr>
        <w:t> </w:t>
      </w:r>
      <w:r>
        <w:rPr/>
        <w:t>de</w:t>
      </w:r>
      <w:r>
        <w:rPr>
          <w:spacing w:val="-1"/>
        </w:rPr>
        <w:t> </w:t>
      </w:r>
      <w:r>
        <w:rPr/>
        <w:t>lo</w:t>
      </w:r>
      <w:r>
        <w:rPr>
          <w:spacing w:val="-1"/>
        </w:rPr>
        <w:t> </w:t>
      </w:r>
      <w:r>
        <w:rPr/>
        <w:t>establecido</w:t>
      </w:r>
      <w:r>
        <w:rPr>
          <w:spacing w:val="-1"/>
        </w:rPr>
        <w:t> </w:t>
      </w:r>
      <w:r>
        <w:rPr/>
        <w:t>en</w:t>
      </w:r>
      <w:r>
        <w:rPr>
          <w:spacing w:val="-1"/>
        </w:rPr>
        <w:t> </w:t>
      </w:r>
      <w:r>
        <w:rPr/>
        <w:t>el</w:t>
      </w:r>
      <w:r>
        <w:rPr>
          <w:spacing w:val="-1"/>
        </w:rPr>
        <w:t> </w:t>
      </w:r>
      <w:r>
        <w:rPr/>
        <w:t>presente acto administrativo, a cuyo efecto podrá coordinar acciones y solicitar la colaboración de las distintas unidades orgánicas que integran este INSTITUTO.</w:t>
      </w:r>
    </w:p>
    <w:p>
      <w:pPr>
        <w:pStyle w:val="BodyText"/>
        <w:spacing w:line="278" w:lineRule="auto" w:before="223"/>
        <w:ind w:left="120" w:right="26"/>
        <w:jc w:val="both"/>
      </w:pPr>
      <w:r>
        <w:rPr/>
        <w:t>ARTICULO 6º.-</w:t>
      </w:r>
      <w:r>
        <w:rPr>
          <w:spacing w:val="40"/>
        </w:rPr>
        <w:t> </w:t>
      </w:r>
      <w:r>
        <w:rPr/>
        <w:t>A los fines de alcanzar los objetivos establecidos en la Resolución Nº </w:t>
      </w:r>
      <w:r>
        <w:rPr/>
        <w:t>1.529/02, su complementaria Nº 2820/19 y en la presente, podrá solicitarse la colaboración de órganos locales competentes, mutuales y cooperativas de primero, segundo y tercer grado, personas jurídicas vinculadas a las colectividades y/o a la actividad mutual o cooperativa. Las unidades orgánicas que integran la estructura organizativa de INSTITUTO brindarán la colaboración que les sea solicitada y actuarán coordinadamente en la aplicación de lo establecido en la presente.</w:t>
      </w:r>
    </w:p>
    <w:p>
      <w:pPr>
        <w:pStyle w:val="BodyText"/>
        <w:spacing w:line="278" w:lineRule="auto" w:before="222"/>
        <w:ind w:left="120" w:right="27"/>
        <w:jc w:val="both"/>
      </w:pPr>
      <w:r>
        <w:rPr/>
        <w:t>ARTICULO 7º.- Comuníquese, publíquese, dése a la Dirección Nacional del Registro Oficial y </w:t>
      </w:r>
      <w:r>
        <w:rPr>
          <w:spacing w:val="-2"/>
        </w:rPr>
        <w:t>archívese.</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6"/>
        <w:rPr>
          <w:sz w:val="20"/>
        </w:rPr>
      </w:pPr>
    </w:p>
    <w:p>
      <w:pPr>
        <w:pStyle w:val="BodyText"/>
        <w:spacing w:after="0"/>
        <w:rPr>
          <w:sz w:val="20"/>
        </w:rPr>
        <w:sectPr>
          <w:pgSz w:w="12240" w:h="15840"/>
          <w:pgMar w:top="920" w:bottom="280" w:left="1080" w:right="720"/>
        </w:sectPr>
      </w:pPr>
    </w:p>
    <w:p>
      <w:pPr>
        <w:spacing w:line="213" w:lineRule="auto" w:before="111"/>
        <w:ind w:left="160" w:right="1553" w:firstLine="0"/>
        <w:jc w:val="left"/>
        <w:rPr>
          <w:sz w:val="11"/>
        </w:rPr>
      </w:pPr>
      <w:r>
        <w:rPr>
          <w:sz w:val="11"/>
        </w:rPr>
        <w:t>Digitally signed by CHA Sergio </w:t>
      </w:r>
      <w:r>
        <w:rPr>
          <w:sz w:val="11"/>
        </w:rPr>
        <w:t>Pablo</w:t>
      </w:r>
      <w:r>
        <w:rPr>
          <w:spacing w:val="40"/>
          <w:sz w:val="11"/>
        </w:rPr>
        <w:t> </w:t>
      </w:r>
      <w:r>
        <w:rPr>
          <w:sz w:val="11"/>
        </w:rPr>
        <w:t>Date: 2026.06.23 13:57:30 ART</w:t>
      </w:r>
    </w:p>
    <w:p>
      <w:pPr>
        <w:spacing w:line="116" w:lineRule="exact" w:before="0"/>
        <w:ind w:left="160" w:right="0" w:firstLine="0"/>
        <w:jc w:val="left"/>
        <w:rPr>
          <w:sz w:val="11"/>
        </w:rPr>
      </w:pPr>
      <w:r>
        <w:rPr>
          <w:sz w:val="11"/>
        </w:rPr>
        <w:t>Location:</w:t>
      </w:r>
      <w:r>
        <w:rPr>
          <w:spacing w:val="7"/>
          <w:sz w:val="11"/>
        </w:rPr>
        <w:t> </w:t>
      </w:r>
      <w:r>
        <w:rPr>
          <w:sz w:val="11"/>
        </w:rPr>
        <w:t>Ciudad</w:t>
      </w:r>
      <w:r>
        <w:rPr>
          <w:spacing w:val="7"/>
          <w:sz w:val="11"/>
        </w:rPr>
        <w:t> </w:t>
      </w:r>
      <w:r>
        <w:rPr>
          <w:sz w:val="11"/>
        </w:rPr>
        <w:t>Autónoma</w:t>
      </w:r>
      <w:r>
        <w:rPr>
          <w:spacing w:val="7"/>
          <w:sz w:val="11"/>
        </w:rPr>
        <w:t> </w:t>
      </w:r>
      <w:r>
        <w:rPr>
          <w:sz w:val="11"/>
        </w:rPr>
        <w:t>de</w:t>
      </w:r>
      <w:r>
        <w:rPr>
          <w:spacing w:val="7"/>
          <w:sz w:val="11"/>
        </w:rPr>
        <w:t> </w:t>
      </w:r>
      <w:r>
        <w:rPr>
          <w:sz w:val="11"/>
        </w:rPr>
        <w:t>Buenos</w:t>
      </w:r>
      <w:r>
        <w:rPr>
          <w:spacing w:val="7"/>
          <w:sz w:val="11"/>
        </w:rPr>
        <w:t> </w:t>
      </w:r>
      <w:r>
        <w:rPr>
          <w:spacing w:val="-2"/>
          <w:sz w:val="11"/>
        </w:rPr>
        <w:t>Aires</w:t>
      </w:r>
    </w:p>
    <w:p>
      <w:pPr>
        <w:spacing w:line="261" w:lineRule="auto" w:before="72"/>
        <w:ind w:left="160" w:right="2143" w:firstLine="0"/>
        <w:jc w:val="left"/>
        <w:rPr>
          <w:rFonts w:ascii="Times New Roman"/>
          <w:sz w:val="16"/>
        </w:rPr>
      </w:pPr>
      <w:r>
        <w:rPr>
          <w:rFonts w:ascii="Times New Roman"/>
          <w:sz w:val="16"/>
        </w:rPr>
        <w:t>Sergio</w:t>
      </w:r>
      <w:r>
        <w:rPr>
          <w:rFonts w:ascii="Times New Roman"/>
          <w:spacing w:val="-10"/>
          <w:sz w:val="16"/>
        </w:rPr>
        <w:t> </w:t>
      </w:r>
      <w:r>
        <w:rPr>
          <w:rFonts w:ascii="Times New Roman"/>
          <w:sz w:val="16"/>
        </w:rPr>
        <w:t>Pablo</w:t>
      </w:r>
      <w:r>
        <w:rPr>
          <w:rFonts w:ascii="Times New Roman"/>
          <w:spacing w:val="-10"/>
          <w:sz w:val="16"/>
        </w:rPr>
        <w:t> </w:t>
      </w:r>
      <w:r>
        <w:rPr>
          <w:rFonts w:ascii="Times New Roman"/>
          <w:sz w:val="16"/>
        </w:rPr>
        <w:t>Cha</w:t>
      </w:r>
      <w:r>
        <w:rPr>
          <w:rFonts w:ascii="Times New Roman"/>
          <w:spacing w:val="40"/>
          <w:sz w:val="16"/>
        </w:rPr>
        <w:t> </w:t>
      </w:r>
      <w:r>
        <w:rPr>
          <w:rFonts w:ascii="Times New Roman"/>
          <w:spacing w:val="-2"/>
          <w:sz w:val="16"/>
        </w:rPr>
        <w:t>Vocal</w:t>
      </w:r>
    </w:p>
    <w:p>
      <w:pPr>
        <w:spacing w:line="180" w:lineRule="exact" w:before="0"/>
        <w:ind w:left="160" w:right="0" w:firstLine="0"/>
        <w:jc w:val="left"/>
        <w:rPr>
          <w:rFonts w:ascii="Times New Roman"/>
          <w:sz w:val="16"/>
        </w:rPr>
      </w:pPr>
      <w:r>
        <w:rPr>
          <w:rFonts w:ascii="Times New Roman"/>
          <w:sz w:val="16"/>
        </w:rPr>
        <w:t>Directorio </w:t>
      </w:r>
      <w:r>
        <w:rPr>
          <w:rFonts w:ascii="Times New Roman"/>
          <w:spacing w:val="-2"/>
          <w:sz w:val="16"/>
        </w:rPr>
        <w:t>INAES</w:t>
      </w:r>
    </w:p>
    <w:p>
      <w:pPr>
        <w:spacing w:line="181" w:lineRule="exact" w:before="0"/>
        <w:ind w:left="160" w:right="0" w:firstLine="0"/>
        <w:jc w:val="left"/>
        <w:rPr>
          <w:rFonts w:ascii="Times New Roman" w:hAnsi="Times New Roman"/>
          <w:sz w:val="16"/>
        </w:rPr>
      </w:pPr>
      <w:r>
        <w:rPr>
          <w:rFonts w:ascii="Times New Roman" w:hAnsi="Times New Roman"/>
          <w:sz w:val="16"/>
        </w:rPr>
        <w:t>Instituto Nacional de Asociativismo y Economía </w:t>
      </w:r>
      <w:r>
        <w:rPr>
          <w:rFonts w:ascii="Times New Roman" w:hAnsi="Times New Roman"/>
          <w:spacing w:val="-2"/>
          <w:sz w:val="16"/>
        </w:rPr>
        <w:t>Social</w:t>
      </w:r>
    </w:p>
    <w:p>
      <w:pPr>
        <w:pStyle w:val="BodyText"/>
        <w:spacing w:before="24"/>
        <w:rPr>
          <w:rFonts w:ascii="Times New Roman"/>
          <w:sz w:val="11"/>
        </w:rPr>
      </w:pPr>
      <w:r>
        <w:rPr/>
        <w:br w:type="column"/>
      </w:r>
      <w:r>
        <w:rPr>
          <w:rFonts w:ascii="Times New Roman"/>
          <w:sz w:val="11"/>
        </w:rPr>
      </w:r>
    </w:p>
    <w:p>
      <w:pPr>
        <w:spacing w:line="213" w:lineRule="auto" w:before="0"/>
        <w:ind w:left="160" w:right="2332" w:firstLine="0"/>
        <w:jc w:val="left"/>
        <w:rPr>
          <w:sz w:val="11"/>
        </w:rPr>
      </w:pPr>
      <w:r>
        <w:rPr>
          <w:sz w:val="11"/>
        </w:rPr>
        <w:t>Digitally signed by FONTENLA Eduardo </w:t>
      </w:r>
      <w:r>
        <w:rPr>
          <w:sz w:val="11"/>
        </w:rPr>
        <w:t>Hector</w:t>
      </w:r>
      <w:r>
        <w:rPr>
          <w:spacing w:val="40"/>
          <w:sz w:val="11"/>
        </w:rPr>
        <w:t> </w:t>
      </w:r>
      <w:r>
        <w:rPr>
          <w:sz w:val="11"/>
        </w:rPr>
        <w:t>Date: 2026.06.23 14:04:45 ART</w:t>
      </w:r>
    </w:p>
    <w:p>
      <w:pPr>
        <w:spacing w:line="116" w:lineRule="exact" w:before="0"/>
        <w:ind w:left="160" w:right="0" w:firstLine="0"/>
        <w:jc w:val="left"/>
        <w:rPr>
          <w:sz w:val="11"/>
        </w:rPr>
      </w:pPr>
      <w:r>
        <w:rPr>
          <w:sz w:val="11"/>
        </w:rPr>
        <w:t>Location:</w:t>
      </w:r>
      <w:r>
        <w:rPr>
          <w:spacing w:val="7"/>
          <w:sz w:val="11"/>
        </w:rPr>
        <w:t> </w:t>
      </w:r>
      <w:r>
        <w:rPr>
          <w:sz w:val="11"/>
        </w:rPr>
        <w:t>Ciudad</w:t>
      </w:r>
      <w:r>
        <w:rPr>
          <w:spacing w:val="7"/>
          <w:sz w:val="11"/>
        </w:rPr>
        <w:t> </w:t>
      </w:r>
      <w:r>
        <w:rPr>
          <w:sz w:val="11"/>
        </w:rPr>
        <w:t>Autónoma</w:t>
      </w:r>
      <w:r>
        <w:rPr>
          <w:spacing w:val="7"/>
          <w:sz w:val="11"/>
        </w:rPr>
        <w:t> </w:t>
      </w:r>
      <w:r>
        <w:rPr>
          <w:sz w:val="11"/>
        </w:rPr>
        <w:t>de</w:t>
      </w:r>
      <w:r>
        <w:rPr>
          <w:spacing w:val="7"/>
          <w:sz w:val="11"/>
        </w:rPr>
        <w:t> </w:t>
      </w:r>
      <w:r>
        <w:rPr>
          <w:sz w:val="11"/>
        </w:rPr>
        <w:t>Buenos</w:t>
      </w:r>
      <w:r>
        <w:rPr>
          <w:spacing w:val="7"/>
          <w:sz w:val="11"/>
        </w:rPr>
        <w:t> </w:t>
      </w:r>
      <w:r>
        <w:rPr>
          <w:spacing w:val="-2"/>
          <w:sz w:val="11"/>
        </w:rPr>
        <w:t>Aires</w:t>
      </w:r>
    </w:p>
    <w:p>
      <w:pPr>
        <w:spacing w:line="261" w:lineRule="auto" w:before="72"/>
        <w:ind w:left="160" w:right="2930" w:firstLine="0"/>
        <w:jc w:val="left"/>
        <w:rPr>
          <w:rFonts w:ascii="Times New Roman"/>
          <w:sz w:val="16"/>
        </w:rPr>
      </w:pPr>
      <w:r>
        <w:rPr>
          <w:rFonts w:ascii="Times New Roman"/>
          <w:sz w:val="16"/>
        </w:rPr>
        <w:t>Eduardo</w:t>
      </w:r>
      <w:r>
        <w:rPr>
          <w:rFonts w:ascii="Times New Roman"/>
          <w:spacing w:val="-10"/>
          <w:sz w:val="16"/>
        </w:rPr>
        <w:t> </w:t>
      </w:r>
      <w:r>
        <w:rPr>
          <w:rFonts w:ascii="Times New Roman"/>
          <w:sz w:val="16"/>
        </w:rPr>
        <w:t>Hector</w:t>
      </w:r>
      <w:r>
        <w:rPr>
          <w:rFonts w:ascii="Times New Roman"/>
          <w:spacing w:val="-10"/>
          <w:sz w:val="16"/>
        </w:rPr>
        <w:t> </w:t>
      </w:r>
      <w:r>
        <w:rPr>
          <w:rFonts w:ascii="Times New Roman"/>
          <w:sz w:val="16"/>
        </w:rPr>
        <w:t>Fontenla</w:t>
      </w:r>
      <w:r>
        <w:rPr>
          <w:rFonts w:ascii="Times New Roman"/>
          <w:spacing w:val="40"/>
          <w:sz w:val="16"/>
        </w:rPr>
        <w:t> </w:t>
      </w:r>
      <w:r>
        <w:rPr>
          <w:rFonts w:ascii="Times New Roman"/>
          <w:spacing w:val="-2"/>
          <w:sz w:val="16"/>
        </w:rPr>
        <w:t>Vocal</w:t>
      </w:r>
    </w:p>
    <w:p>
      <w:pPr>
        <w:spacing w:line="180" w:lineRule="exact" w:before="0"/>
        <w:ind w:left="160" w:right="0" w:firstLine="0"/>
        <w:jc w:val="left"/>
        <w:rPr>
          <w:rFonts w:ascii="Times New Roman"/>
          <w:sz w:val="16"/>
        </w:rPr>
      </w:pPr>
      <w:r>
        <w:rPr>
          <w:rFonts w:ascii="Times New Roman"/>
          <w:sz w:val="16"/>
        </w:rPr>
        <w:t>Directorio </w:t>
      </w:r>
      <w:r>
        <w:rPr>
          <w:rFonts w:ascii="Times New Roman"/>
          <w:spacing w:val="-2"/>
          <w:sz w:val="16"/>
        </w:rPr>
        <w:t>INAES</w:t>
      </w:r>
    </w:p>
    <w:p>
      <w:pPr>
        <w:spacing w:line="181" w:lineRule="exact" w:before="0"/>
        <w:ind w:left="160" w:right="0" w:firstLine="0"/>
        <w:jc w:val="left"/>
        <w:rPr>
          <w:rFonts w:ascii="Times New Roman" w:hAnsi="Times New Roman"/>
          <w:sz w:val="16"/>
        </w:rPr>
      </w:pPr>
      <w:r>
        <w:rPr>
          <w:rFonts w:ascii="Times New Roman" w:hAnsi="Times New Roman"/>
          <w:sz w:val="16"/>
        </w:rPr>
        <w:t>Instituto Nacional de Asociativismo y Economía </w:t>
      </w:r>
      <w:r>
        <w:rPr>
          <w:rFonts w:ascii="Times New Roman" w:hAnsi="Times New Roman"/>
          <w:spacing w:val="-2"/>
          <w:sz w:val="16"/>
        </w:rPr>
        <w:t>Social</w:t>
      </w:r>
    </w:p>
    <w:p>
      <w:pPr>
        <w:spacing w:after="0" w:line="181" w:lineRule="exact"/>
        <w:jc w:val="left"/>
        <w:rPr>
          <w:rFonts w:ascii="Times New Roman" w:hAnsi="Times New Roman"/>
          <w:sz w:val="16"/>
        </w:rPr>
        <w:sectPr>
          <w:type w:val="continuous"/>
          <w:pgSz w:w="12240" w:h="15840"/>
          <w:pgMar w:top="740" w:bottom="280" w:left="1080" w:right="720"/>
          <w:cols w:num="2" w:equalWidth="0">
            <w:col w:w="3755" w:space="1645"/>
            <w:col w:w="5040"/>
          </w:cols>
        </w:sectPr>
      </w:pPr>
    </w:p>
    <w:p>
      <w:pPr>
        <w:spacing w:line="213" w:lineRule="auto" w:before="81"/>
        <w:ind w:left="160" w:right="1035" w:firstLine="0"/>
        <w:jc w:val="left"/>
        <w:rPr>
          <w:sz w:val="11"/>
        </w:rPr>
      </w:pPr>
      <w:r>
        <w:rPr>
          <w:sz w:val="11"/>
        </w:rPr>
        <w:t>Digitally signed by MARTINEZ Ramiro </w:t>
      </w:r>
      <w:r>
        <w:rPr>
          <w:sz w:val="11"/>
        </w:rPr>
        <w:t>Emiliano</w:t>
      </w:r>
      <w:r>
        <w:rPr>
          <w:spacing w:val="40"/>
          <w:sz w:val="11"/>
        </w:rPr>
        <w:t> </w:t>
      </w:r>
      <w:r>
        <w:rPr>
          <w:sz w:val="11"/>
        </w:rPr>
        <w:t>Date: 2026.06.23 14:16:16 ART</w:t>
      </w:r>
    </w:p>
    <w:p>
      <w:pPr>
        <w:spacing w:line="116" w:lineRule="exact" w:before="0"/>
        <w:ind w:left="160" w:right="0" w:firstLine="0"/>
        <w:jc w:val="left"/>
        <w:rPr>
          <w:sz w:val="11"/>
        </w:rPr>
      </w:pPr>
      <w:r>
        <w:rPr>
          <w:sz w:val="11"/>
        </w:rPr>
        <w:t>Location:</w:t>
      </w:r>
      <w:r>
        <w:rPr>
          <w:spacing w:val="7"/>
          <w:sz w:val="11"/>
        </w:rPr>
        <w:t> </w:t>
      </w:r>
      <w:r>
        <w:rPr>
          <w:sz w:val="11"/>
        </w:rPr>
        <w:t>Ciudad</w:t>
      </w:r>
      <w:r>
        <w:rPr>
          <w:spacing w:val="7"/>
          <w:sz w:val="11"/>
        </w:rPr>
        <w:t> </w:t>
      </w:r>
      <w:r>
        <w:rPr>
          <w:sz w:val="11"/>
        </w:rPr>
        <w:t>Autónoma</w:t>
      </w:r>
      <w:r>
        <w:rPr>
          <w:spacing w:val="7"/>
          <w:sz w:val="11"/>
        </w:rPr>
        <w:t> </w:t>
      </w:r>
      <w:r>
        <w:rPr>
          <w:sz w:val="11"/>
        </w:rPr>
        <w:t>de</w:t>
      </w:r>
      <w:r>
        <w:rPr>
          <w:spacing w:val="7"/>
          <w:sz w:val="11"/>
        </w:rPr>
        <w:t> </w:t>
      </w:r>
      <w:r>
        <w:rPr>
          <w:sz w:val="11"/>
        </w:rPr>
        <w:t>Buenos</w:t>
      </w:r>
      <w:r>
        <w:rPr>
          <w:spacing w:val="7"/>
          <w:sz w:val="11"/>
        </w:rPr>
        <w:t> </w:t>
      </w:r>
      <w:r>
        <w:rPr>
          <w:spacing w:val="-2"/>
          <w:sz w:val="11"/>
        </w:rPr>
        <w:t>Aires</w:t>
      </w:r>
    </w:p>
    <w:p>
      <w:pPr>
        <w:spacing w:line="261" w:lineRule="auto" w:before="72"/>
        <w:ind w:left="160" w:right="1553" w:firstLine="0"/>
        <w:jc w:val="left"/>
        <w:rPr>
          <w:rFonts w:ascii="Times New Roman"/>
          <w:sz w:val="16"/>
        </w:rPr>
      </w:pPr>
      <w:r>
        <w:rPr>
          <w:rFonts w:ascii="Times New Roman"/>
          <w:sz w:val="16"/>
        </w:rPr>
        <w:t>Ramiro</w:t>
      </w:r>
      <w:r>
        <w:rPr>
          <w:rFonts w:ascii="Times New Roman"/>
          <w:spacing w:val="-10"/>
          <w:sz w:val="16"/>
        </w:rPr>
        <w:t> </w:t>
      </w:r>
      <w:r>
        <w:rPr>
          <w:rFonts w:ascii="Times New Roman"/>
          <w:sz w:val="16"/>
        </w:rPr>
        <w:t>Emiliano</w:t>
      </w:r>
      <w:r>
        <w:rPr>
          <w:rFonts w:ascii="Times New Roman"/>
          <w:spacing w:val="-10"/>
          <w:sz w:val="16"/>
        </w:rPr>
        <w:t> </w:t>
      </w:r>
      <w:r>
        <w:rPr>
          <w:rFonts w:ascii="Times New Roman"/>
          <w:sz w:val="16"/>
        </w:rPr>
        <w:t>Martinez</w:t>
      </w:r>
      <w:r>
        <w:rPr>
          <w:rFonts w:ascii="Times New Roman"/>
          <w:spacing w:val="40"/>
          <w:sz w:val="16"/>
        </w:rPr>
        <w:t> </w:t>
      </w:r>
      <w:r>
        <w:rPr>
          <w:rFonts w:ascii="Times New Roman"/>
          <w:spacing w:val="-2"/>
          <w:sz w:val="16"/>
        </w:rPr>
        <w:t>Vocal</w:t>
      </w:r>
    </w:p>
    <w:p>
      <w:pPr>
        <w:spacing w:line="180" w:lineRule="exact" w:before="0"/>
        <w:ind w:left="160" w:right="0" w:firstLine="0"/>
        <w:jc w:val="left"/>
        <w:rPr>
          <w:rFonts w:ascii="Times New Roman"/>
          <w:sz w:val="16"/>
        </w:rPr>
      </w:pPr>
      <w:r>
        <w:rPr>
          <w:rFonts w:ascii="Times New Roman"/>
          <w:sz w:val="16"/>
        </w:rPr>
        <w:t>Directorio </w:t>
      </w:r>
      <w:r>
        <w:rPr>
          <w:rFonts w:ascii="Times New Roman"/>
          <w:spacing w:val="-2"/>
          <w:sz w:val="16"/>
        </w:rPr>
        <w:t>INAES</w:t>
      </w:r>
    </w:p>
    <w:p>
      <w:pPr>
        <w:spacing w:line="181" w:lineRule="exact" w:before="0"/>
        <w:ind w:left="160" w:right="0" w:firstLine="0"/>
        <w:jc w:val="left"/>
        <w:rPr>
          <w:rFonts w:ascii="Times New Roman" w:hAnsi="Times New Roman"/>
          <w:sz w:val="16"/>
        </w:rPr>
      </w:pPr>
      <w:r>
        <w:rPr>
          <w:rFonts w:ascii="Times New Roman" w:hAnsi="Times New Roman"/>
          <w:sz w:val="16"/>
        </w:rPr>
        <w:t>Instituto Nacional de Asociativismo y Economía </w:t>
      </w:r>
      <w:r>
        <w:rPr>
          <w:rFonts w:ascii="Times New Roman" w:hAnsi="Times New Roman"/>
          <w:spacing w:val="-2"/>
          <w:sz w:val="16"/>
        </w:rPr>
        <w:t>Social</w:t>
      </w:r>
    </w:p>
    <w:p>
      <w:pPr>
        <w:spacing w:line="213" w:lineRule="auto" w:before="121"/>
        <w:ind w:left="160" w:right="2523" w:firstLine="0"/>
        <w:jc w:val="left"/>
        <w:rPr>
          <w:sz w:val="11"/>
        </w:rPr>
      </w:pPr>
      <w:r>
        <w:rPr/>
        <w:br w:type="column"/>
      </w:r>
      <w:r>
        <w:rPr>
          <w:sz w:val="11"/>
        </w:rPr>
        <w:t>Digitally signed by ZARATE Norberto </w:t>
      </w:r>
      <w:r>
        <w:rPr>
          <w:sz w:val="11"/>
        </w:rPr>
        <w:t>Pedro</w:t>
      </w:r>
      <w:r>
        <w:rPr>
          <w:spacing w:val="40"/>
          <w:sz w:val="11"/>
        </w:rPr>
        <w:t> </w:t>
      </w:r>
      <w:r>
        <w:rPr>
          <w:sz w:val="11"/>
        </w:rPr>
        <w:t>Date: 2026.06.23 14:30:36 ART</w:t>
      </w:r>
    </w:p>
    <w:p>
      <w:pPr>
        <w:spacing w:line="116" w:lineRule="exact" w:before="0"/>
        <w:ind w:left="160" w:right="0" w:firstLine="0"/>
        <w:jc w:val="left"/>
        <w:rPr>
          <w:sz w:val="11"/>
        </w:rPr>
      </w:pPr>
      <w:r>
        <w:rPr>
          <w:sz w:val="11"/>
        </w:rPr>
        <w:t>Location:</w:t>
      </w:r>
      <w:r>
        <w:rPr>
          <w:spacing w:val="7"/>
          <w:sz w:val="11"/>
        </w:rPr>
        <w:t> </w:t>
      </w:r>
      <w:r>
        <w:rPr>
          <w:sz w:val="11"/>
        </w:rPr>
        <w:t>Ciudad</w:t>
      </w:r>
      <w:r>
        <w:rPr>
          <w:spacing w:val="7"/>
          <w:sz w:val="11"/>
        </w:rPr>
        <w:t> </w:t>
      </w:r>
      <w:r>
        <w:rPr>
          <w:sz w:val="11"/>
        </w:rPr>
        <w:t>Autónoma</w:t>
      </w:r>
      <w:r>
        <w:rPr>
          <w:spacing w:val="7"/>
          <w:sz w:val="11"/>
        </w:rPr>
        <w:t> </w:t>
      </w:r>
      <w:r>
        <w:rPr>
          <w:sz w:val="11"/>
        </w:rPr>
        <w:t>de</w:t>
      </w:r>
      <w:r>
        <w:rPr>
          <w:spacing w:val="7"/>
          <w:sz w:val="11"/>
        </w:rPr>
        <w:t> </w:t>
      </w:r>
      <w:r>
        <w:rPr>
          <w:sz w:val="11"/>
        </w:rPr>
        <w:t>Buenos</w:t>
      </w:r>
      <w:r>
        <w:rPr>
          <w:spacing w:val="7"/>
          <w:sz w:val="11"/>
        </w:rPr>
        <w:t> </w:t>
      </w:r>
      <w:r>
        <w:rPr>
          <w:spacing w:val="-2"/>
          <w:sz w:val="11"/>
        </w:rPr>
        <w:t>Aires</w:t>
      </w:r>
    </w:p>
    <w:p>
      <w:pPr>
        <w:spacing w:line="261" w:lineRule="auto" w:before="72"/>
        <w:ind w:left="160" w:right="3128" w:firstLine="0"/>
        <w:jc w:val="left"/>
        <w:rPr>
          <w:rFonts w:ascii="Times New Roman"/>
          <w:sz w:val="16"/>
        </w:rPr>
      </w:pPr>
      <w:r>
        <w:rPr>
          <w:rFonts w:ascii="Times New Roman"/>
          <w:sz w:val="16"/>
        </w:rPr>
        <w:t>Norberto</w:t>
      </w:r>
      <w:r>
        <w:rPr>
          <w:rFonts w:ascii="Times New Roman"/>
          <w:spacing w:val="-10"/>
          <w:sz w:val="16"/>
        </w:rPr>
        <w:t> </w:t>
      </w:r>
      <w:r>
        <w:rPr>
          <w:rFonts w:ascii="Times New Roman"/>
          <w:sz w:val="16"/>
        </w:rPr>
        <w:t>Pedro</w:t>
      </w:r>
      <w:r>
        <w:rPr>
          <w:rFonts w:ascii="Times New Roman"/>
          <w:spacing w:val="-10"/>
          <w:sz w:val="16"/>
        </w:rPr>
        <w:t> </w:t>
      </w:r>
      <w:r>
        <w:rPr>
          <w:rFonts w:ascii="Times New Roman"/>
          <w:sz w:val="16"/>
        </w:rPr>
        <w:t>Zarate</w:t>
      </w:r>
      <w:r>
        <w:rPr>
          <w:rFonts w:ascii="Times New Roman"/>
          <w:spacing w:val="40"/>
          <w:sz w:val="16"/>
        </w:rPr>
        <w:t> </w:t>
      </w:r>
      <w:r>
        <w:rPr>
          <w:rFonts w:ascii="Times New Roman"/>
          <w:spacing w:val="-2"/>
          <w:sz w:val="16"/>
        </w:rPr>
        <w:t>Vocal</w:t>
      </w:r>
    </w:p>
    <w:p>
      <w:pPr>
        <w:spacing w:line="180" w:lineRule="exact" w:before="0"/>
        <w:ind w:left="160" w:right="0" w:firstLine="0"/>
        <w:jc w:val="left"/>
        <w:rPr>
          <w:rFonts w:ascii="Times New Roman"/>
          <w:sz w:val="16"/>
        </w:rPr>
      </w:pPr>
      <w:r>
        <w:rPr>
          <w:rFonts w:ascii="Times New Roman"/>
          <w:sz w:val="16"/>
        </w:rPr>
        <w:t>Directorio </w:t>
      </w:r>
      <w:r>
        <w:rPr>
          <w:rFonts w:ascii="Times New Roman"/>
          <w:spacing w:val="-2"/>
          <w:sz w:val="16"/>
        </w:rPr>
        <w:t>INAES</w:t>
      </w:r>
    </w:p>
    <w:p>
      <w:pPr>
        <w:spacing w:line="181" w:lineRule="exact" w:before="0"/>
        <w:ind w:left="160" w:right="0" w:firstLine="0"/>
        <w:jc w:val="left"/>
        <w:rPr>
          <w:rFonts w:ascii="Times New Roman" w:hAnsi="Times New Roman"/>
          <w:sz w:val="16"/>
        </w:rPr>
      </w:pPr>
      <w:r>
        <w:rPr>
          <w:rFonts w:ascii="Times New Roman" w:hAnsi="Times New Roman"/>
          <w:sz w:val="16"/>
        </w:rPr>
        <w:t>Instituto Nacional de Asociativismo y Economía </w:t>
      </w:r>
      <w:r>
        <w:rPr>
          <w:rFonts w:ascii="Times New Roman" w:hAnsi="Times New Roman"/>
          <w:spacing w:val="-2"/>
          <w:sz w:val="16"/>
        </w:rPr>
        <w:t>Social</w:t>
      </w:r>
    </w:p>
    <w:p>
      <w:pPr>
        <w:spacing w:after="0" w:line="181" w:lineRule="exact"/>
        <w:jc w:val="left"/>
        <w:rPr>
          <w:rFonts w:ascii="Times New Roman" w:hAnsi="Times New Roman"/>
          <w:sz w:val="16"/>
        </w:rPr>
        <w:sectPr>
          <w:pgSz w:w="11900" w:h="16840"/>
          <w:pgMar w:top="1000" w:bottom="0" w:left="1080" w:right="360"/>
          <w:cols w:num="2" w:equalWidth="0">
            <w:col w:w="3755" w:space="1645"/>
            <w:col w:w="5060"/>
          </w:cols>
        </w:sect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104"/>
        <w:rPr>
          <w:rFonts w:ascii="Times New Roman"/>
          <w:sz w:val="20"/>
        </w:rPr>
      </w:pPr>
    </w:p>
    <w:p>
      <w:pPr>
        <w:pStyle w:val="BodyText"/>
        <w:spacing w:after="0"/>
        <w:rPr>
          <w:rFonts w:ascii="Times New Roman"/>
          <w:sz w:val="20"/>
        </w:rPr>
        <w:sectPr>
          <w:type w:val="continuous"/>
          <w:pgSz w:w="11900" w:h="16840"/>
          <w:pgMar w:top="740" w:bottom="280" w:left="1080" w:right="360"/>
        </w:sectPr>
      </w:pPr>
    </w:p>
    <w:p>
      <w:pPr>
        <w:spacing w:line="213" w:lineRule="auto" w:before="110"/>
        <w:ind w:left="160" w:right="1035" w:firstLine="0"/>
        <w:jc w:val="left"/>
        <w:rPr>
          <w:sz w:val="11"/>
        </w:rPr>
      </w:pPr>
      <w:r>
        <w:rPr>
          <w:sz w:val="11"/>
        </w:rPr>
        <w:t>Digitally signed by DE ARACAMA Nora </w:t>
      </w:r>
      <w:r>
        <w:rPr>
          <w:sz w:val="11"/>
        </w:rPr>
        <w:t>Gabriela</w:t>
      </w:r>
      <w:r>
        <w:rPr>
          <w:spacing w:val="40"/>
          <w:sz w:val="11"/>
        </w:rPr>
        <w:t> </w:t>
      </w:r>
      <w:r>
        <w:rPr>
          <w:sz w:val="11"/>
        </w:rPr>
        <w:t>Date: 2026.06.23 14:49:39 ART</w:t>
      </w:r>
    </w:p>
    <w:p>
      <w:pPr>
        <w:spacing w:line="116" w:lineRule="exact" w:before="0"/>
        <w:ind w:left="160" w:right="0" w:firstLine="0"/>
        <w:jc w:val="left"/>
        <w:rPr>
          <w:sz w:val="11"/>
        </w:rPr>
      </w:pPr>
      <w:r>
        <w:rPr>
          <w:sz w:val="11"/>
        </w:rPr>
        <w:t>Location:</w:t>
      </w:r>
      <w:r>
        <w:rPr>
          <w:spacing w:val="7"/>
          <w:sz w:val="11"/>
        </w:rPr>
        <w:t> </w:t>
      </w:r>
      <w:r>
        <w:rPr>
          <w:sz w:val="11"/>
        </w:rPr>
        <w:t>Ciudad</w:t>
      </w:r>
      <w:r>
        <w:rPr>
          <w:spacing w:val="7"/>
          <w:sz w:val="11"/>
        </w:rPr>
        <w:t> </w:t>
      </w:r>
      <w:r>
        <w:rPr>
          <w:sz w:val="11"/>
        </w:rPr>
        <w:t>Autónoma</w:t>
      </w:r>
      <w:r>
        <w:rPr>
          <w:spacing w:val="7"/>
          <w:sz w:val="11"/>
        </w:rPr>
        <w:t> </w:t>
      </w:r>
      <w:r>
        <w:rPr>
          <w:sz w:val="11"/>
        </w:rPr>
        <w:t>de</w:t>
      </w:r>
      <w:r>
        <w:rPr>
          <w:spacing w:val="7"/>
          <w:sz w:val="11"/>
        </w:rPr>
        <w:t> </w:t>
      </w:r>
      <w:r>
        <w:rPr>
          <w:sz w:val="11"/>
        </w:rPr>
        <w:t>Buenos</w:t>
      </w:r>
      <w:r>
        <w:rPr>
          <w:spacing w:val="7"/>
          <w:sz w:val="11"/>
        </w:rPr>
        <w:t> </w:t>
      </w:r>
      <w:r>
        <w:rPr>
          <w:spacing w:val="-2"/>
          <w:sz w:val="11"/>
        </w:rPr>
        <w:t>Aires</w:t>
      </w:r>
    </w:p>
    <w:p>
      <w:pPr>
        <w:spacing w:line="261" w:lineRule="auto" w:before="72"/>
        <w:ind w:left="160" w:right="1553" w:firstLine="0"/>
        <w:jc w:val="left"/>
        <w:rPr>
          <w:rFonts w:ascii="Times New Roman"/>
          <w:sz w:val="16"/>
        </w:rPr>
      </w:pPr>
      <w:r>
        <w:rPr>
          <w:rFonts w:ascii="Times New Roman"/>
          <w:sz w:val="16"/>
        </w:rPr>
        <w:t>Nora</w:t>
      </w:r>
      <w:r>
        <w:rPr>
          <w:rFonts w:ascii="Times New Roman"/>
          <w:spacing w:val="-10"/>
          <w:sz w:val="16"/>
        </w:rPr>
        <w:t> </w:t>
      </w:r>
      <w:r>
        <w:rPr>
          <w:rFonts w:ascii="Times New Roman"/>
          <w:sz w:val="16"/>
        </w:rPr>
        <w:t>Gabriela</w:t>
      </w:r>
      <w:r>
        <w:rPr>
          <w:rFonts w:ascii="Times New Roman"/>
          <w:spacing w:val="-10"/>
          <w:sz w:val="16"/>
        </w:rPr>
        <w:t> </w:t>
      </w:r>
      <w:r>
        <w:rPr>
          <w:rFonts w:ascii="Times New Roman"/>
          <w:sz w:val="16"/>
        </w:rPr>
        <w:t>de</w:t>
      </w:r>
      <w:r>
        <w:rPr>
          <w:rFonts w:ascii="Times New Roman"/>
          <w:spacing w:val="-10"/>
          <w:sz w:val="16"/>
        </w:rPr>
        <w:t> </w:t>
      </w:r>
      <w:r>
        <w:rPr>
          <w:rFonts w:ascii="Times New Roman"/>
          <w:sz w:val="16"/>
        </w:rPr>
        <w:t>Aracama</w:t>
      </w:r>
      <w:r>
        <w:rPr>
          <w:rFonts w:ascii="Times New Roman"/>
          <w:spacing w:val="40"/>
          <w:sz w:val="16"/>
        </w:rPr>
        <w:t> </w:t>
      </w:r>
      <w:r>
        <w:rPr>
          <w:rFonts w:ascii="Times New Roman"/>
          <w:spacing w:val="-2"/>
          <w:sz w:val="16"/>
        </w:rPr>
        <w:t>Vocal</w:t>
      </w:r>
    </w:p>
    <w:p>
      <w:pPr>
        <w:spacing w:line="180" w:lineRule="exact" w:before="0"/>
        <w:ind w:left="160" w:right="0" w:firstLine="0"/>
        <w:jc w:val="left"/>
        <w:rPr>
          <w:rFonts w:ascii="Times New Roman"/>
          <w:sz w:val="16"/>
        </w:rPr>
      </w:pPr>
      <w:r>
        <w:rPr>
          <w:rFonts w:ascii="Times New Roman"/>
          <w:sz w:val="16"/>
        </w:rPr>
        <w:t>Directorio </w:t>
      </w:r>
      <w:r>
        <w:rPr>
          <w:rFonts w:ascii="Times New Roman"/>
          <w:spacing w:val="-2"/>
          <w:sz w:val="16"/>
        </w:rPr>
        <w:t>INAES</w:t>
      </w:r>
    </w:p>
    <w:p>
      <w:pPr>
        <w:spacing w:line="181" w:lineRule="exact" w:before="0"/>
        <w:ind w:left="160" w:right="0" w:firstLine="0"/>
        <w:jc w:val="left"/>
        <w:rPr>
          <w:rFonts w:ascii="Times New Roman" w:hAnsi="Times New Roman"/>
          <w:sz w:val="16"/>
        </w:rPr>
      </w:pPr>
      <w:r>
        <w:rPr>
          <w:rFonts w:ascii="Times New Roman" w:hAnsi="Times New Roman"/>
          <w:sz w:val="16"/>
        </w:rPr>
        <w:t>Instituto Nacional de Asociativismo y Economía </w:t>
      </w:r>
      <w:r>
        <w:rPr>
          <w:rFonts w:ascii="Times New Roman" w:hAnsi="Times New Roman"/>
          <w:spacing w:val="-2"/>
          <w:sz w:val="16"/>
        </w:rPr>
        <w:t>Social</w:t>
      </w:r>
    </w:p>
    <w:p>
      <w:pPr>
        <w:pStyle w:val="BodyText"/>
        <w:spacing w:before="24"/>
        <w:rPr>
          <w:rFonts w:ascii="Times New Roman"/>
          <w:sz w:val="11"/>
        </w:rPr>
      </w:pPr>
      <w:r>
        <w:rPr/>
        <w:br w:type="column"/>
      </w:r>
      <w:r>
        <w:rPr>
          <w:rFonts w:ascii="Times New Roman"/>
          <w:sz w:val="11"/>
        </w:rPr>
      </w:r>
    </w:p>
    <w:p>
      <w:pPr>
        <w:spacing w:line="213" w:lineRule="auto" w:before="0"/>
        <w:ind w:left="160" w:right="2687" w:firstLine="0"/>
        <w:jc w:val="left"/>
        <w:rPr>
          <w:sz w:val="11"/>
        </w:rPr>
      </w:pPr>
      <w:r>
        <w:rPr>
          <w:sz w:val="11"/>
        </w:rPr>
        <w:t>Digitally signed by CARRIZO Maria </w:t>
      </w:r>
      <w:r>
        <w:rPr>
          <w:sz w:val="11"/>
        </w:rPr>
        <w:t>Soledad</w:t>
      </w:r>
      <w:r>
        <w:rPr>
          <w:spacing w:val="40"/>
          <w:sz w:val="11"/>
        </w:rPr>
        <w:t> </w:t>
      </w:r>
      <w:r>
        <w:rPr>
          <w:sz w:val="11"/>
        </w:rPr>
        <w:t>Date: 2026.06.23 14:59:08 ART</w:t>
      </w:r>
    </w:p>
    <w:p>
      <w:pPr>
        <w:spacing w:line="116" w:lineRule="exact" w:before="0"/>
        <w:ind w:left="160" w:right="0" w:firstLine="0"/>
        <w:jc w:val="left"/>
        <w:rPr>
          <w:sz w:val="11"/>
        </w:rPr>
      </w:pPr>
      <w:r>
        <w:rPr>
          <w:sz w:val="11"/>
        </w:rPr>
        <w:t>Location:</w:t>
      </w:r>
      <w:r>
        <w:rPr>
          <w:spacing w:val="7"/>
          <w:sz w:val="11"/>
        </w:rPr>
        <w:t> </w:t>
      </w:r>
      <w:r>
        <w:rPr>
          <w:sz w:val="11"/>
        </w:rPr>
        <w:t>Ciudad</w:t>
      </w:r>
      <w:r>
        <w:rPr>
          <w:spacing w:val="7"/>
          <w:sz w:val="11"/>
        </w:rPr>
        <w:t> </w:t>
      </w:r>
      <w:r>
        <w:rPr>
          <w:sz w:val="11"/>
        </w:rPr>
        <w:t>Autónoma</w:t>
      </w:r>
      <w:r>
        <w:rPr>
          <w:spacing w:val="7"/>
          <w:sz w:val="11"/>
        </w:rPr>
        <w:t> </w:t>
      </w:r>
      <w:r>
        <w:rPr>
          <w:sz w:val="11"/>
        </w:rPr>
        <w:t>de</w:t>
      </w:r>
      <w:r>
        <w:rPr>
          <w:spacing w:val="7"/>
          <w:sz w:val="11"/>
        </w:rPr>
        <w:t> </w:t>
      </w:r>
      <w:r>
        <w:rPr>
          <w:sz w:val="11"/>
        </w:rPr>
        <w:t>Buenos</w:t>
      </w:r>
      <w:r>
        <w:rPr>
          <w:spacing w:val="7"/>
          <w:sz w:val="11"/>
        </w:rPr>
        <w:t> </w:t>
      </w:r>
      <w:r>
        <w:rPr>
          <w:spacing w:val="-2"/>
          <w:sz w:val="11"/>
        </w:rPr>
        <w:t>Aires</w:t>
      </w:r>
    </w:p>
    <w:p>
      <w:pPr>
        <w:spacing w:line="261" w:lineRule="auto" w:before="72"/>
        <w:ind w:left="160" w:right="3128" w:firstLine="0"/>
        <w:jc w:val="left"/>
        <w:rPr>
          <w:rFonts w:ascii="Times New Roman"/>
          <w:sz w:val="16"/>
        </w:rPr>
      </w:pPr>
      <w:r>
        <w:rPr>
          <w:rFonts w:ascii="Times New Roman"/>
          <w:sz w:val="16"/>
        </w:rPr>
        <w:t>Maria</w:t>
      </w:r>
      <w:r>
        <w:rPr>
          <w:rFonts w:ascii="Times New Roman"/>
          <w:spacing w:val="-10"/>
          <w:sz w:val="16"/>
        </w:rPr>
        <w:t> </w:t>
      </w:r>
      <w:r>
        <w:rPr>
          <w:rFonts w:ascii="Times New Roman"/>
          <w:sz w:val="16"/>
        </w:rPr>
        <w:t>Soledad</w:t>
      </w:r>
      <w:r>
        <w:rPr>
          <w:rFonts w:ascii="Times New Roman"/>
          <w:spacing w:val="-10"/>
          <w:sz w:val="16"/>
        </w:rPr>
        <w:t> </w:t>
      </w:r>
      <w:r>
        <w:rPr>
          <w:rFonts w:ascii="Times New Roman"/>
          <w:sz w:val="16"/>
        </w:rPr>
        <w:t>Carrizo</w:t>
      </w:r>
      <w:r>
        <w:rPr>
          <w:rFonts w:ascii="Times New Roman"/>
          <w:spacing w:val="40"/>
          <w:sz w:val="16"/>
        </w:rPr>
        <w:t> </w:t>
      </w:r>
      <w:r>
        <w:rPr>
          <w:rFonts w:ascii="Times New Roman"/>
          <w:spacing w:val="-2"/>
          <w:sz w:val="16"/>
        </w:rPr>
        <w:t>Vocal</w:t>
      </w:r>
    </w:p>
    <w:p>
      <w:pPr>
        <w:spacing w:line="180" w:lineRule="exact" w:before="0"/>
        <w:ind w:left="160" w:right="0" w:firstLine="0"/>
        <w:jc w:val="left"/>
        <w:rPr>
          <w:rFonts w:ascii="Times New Roman"/>
          <w:sz w:val="16"/>
        </w:rPr>
      </w:pPr>
      <w:r>
        <w:rPr>
          <w:rFonts w:ascii="Times New Roman"/>
          <w:sz w:val="16"/>
        </w:rPr>
        <w:t>Directorio </w:t>
      </w:r>
      <w:r>
        <w:rPr>
          <w:rFonts w:ascii="Times New Roman"/>
          <w:spacing w:val="-2"/>
          <w:sz w:val="16"/>
        </w:rPr>
        <w:t>INAES</w:t>
      </w:r>
    </w:p>
    <w:p>
      <w:pPr>
        <w:spacing w:line="181" w:lineRule="exact" w:before="0"/>
        <w:ind w:left="160" w:right="0" w:firstLine="0"/>
        <w:jc w:val="left"/>
        <w:rPr>
          <w:rFonts w:ascii="Times New Roman" w:hAnsi="Times New Roman"/>
          <w:sz w:val="16"/>
        </w:rPr>
      </w:pPr>
      <w:r>
        <w:rPr>
          <w:rFonts w:ascii="Times New Roman" w:hAnsi="Times New Roman"/>
          <w:sz w:val="16"/>
        </w:rPr>
        <w:t>Instituto Nacional de Asociativismo y Economía </w:t>
      </w:r>
      <w:r>
        <w:rPr>
          <w:rFonts w:ascii="Times New Roman" w:hAnsi="Times New Roman"/>
          <w:spacing w:val="-2"/>
          <w:sz w:val="16"/>
        </w:rPr>
        <w:t>Social</w:t>
      </w:r>
    </w:p>
    <w:p>
      <w:pPr>
        <w:spacing w:after="0" w:line="181" w:lineRule="exact"/>
        <w:jc w:val="left"/>
        <w:rPr>
          <w:rFonts w:ascii="Times New Roman" w:hAnsi="Times New Roman"/>
          <w:sz w:val="16"/>
        </w:rPr>
        <w:sectPr>
          <w:type w:val="continuous"/>
          <w:pgSz w:w="11900" w:h="16840"/>
          <w:pgMar w:top="740" w:bottom="280" w:left="1080" w:right="360"/>
          <w:cols w:num="2" w:equalWidth="0">
            <w:col w:w="3755" w:space="1645"/>
            <w:col w:w="5060"/>
          </w:cols>
        </w:sect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spacing w:before="99"/>
        <w:rPr>
          <w:rFonts w:ascii="Times New Roman"/>
          <w:sz w:val="11"/>
        </w:rPr>
      </w:pPr>
    </w:p>
    <w:p>
      <w:pPr>
        <w:spacing w:line="213" w:lineRule="auto" w:before="0"/>
        <w:ind w:left="160" w:right="7856" w:firstLine="0"/>
        <w:jc w:val="left"/>
        <w:rPr>
          <w:sz w:val="11"/>
        </w:rPr>
      </w:pPr>
      <w:r>
        <w:rPr>
          <w:sz w:val="11"/>
        </w:rPr>
        <w:t>Digitally signed by COLLOMB Marcelo </w:t>
      </w:r>
      <w:r>
        <w:rPr>
          <w:sz w:val="11"/>
        </w:rPr>
        <w:t>Oscar</w:t>
      </w:r>
      <w:r>
        <w:rPr>
          <w:spacing w:val="40"/>
          <w:sz w:val="11"/>
        </w:rPr>
        <w:t> </w:t>
      </w:r>
      <w:r>
        <w:rPr>
          <w:sz w:val="11"/>
        </w:rPr>
        <w:t>Date: 2026.06.23 17:00:05 ART</w:t>
      </w:r>
    </w:p>
    <w:p>
      <w:pPr>
        <w:spacing w:line="116" w:lineRule="exact" w:before="0"/>
        <w:ind w:left="160" w:right="0" w:firstLine="0"/>
        <w:jc w:val="left"/>
        <w:rPr>
          <w:sz w:val="11"/>
        </w:rPr>
      </w:pPr>
      <w:r>
        <w:rPr>
          <w:sz w:val="11"/>
        </w:rPr>
        <w:t>Location:</w:t>
      </w:r>
      <w:r>
        <w:rPr>
          <w:spacing w:val="7"/>
          <w:sz w:val="11"/>
        </w:rPr>
        <w:t> </w:t>
      </w:r>
      <w:r>
        <w:rPr>
          <w:sz w:val="11"/>
        </w:rPr>
        <w:t>Ciudad</w:t>
      </w:r>
      <w:r>
        <w:rPr>
          <w:spacing w:val="7"/>
          <w:sz w:val="11"/>
        </w:rPr>
        <w:t> </w:t>
      </w:r>
      <w:r>
        <w:rPr>
          <w:sz w:val="11"/>
        </w:rPr>
        <w:t>Autónoma</w:t>
      </w:r>
      <w:r>
        <w:rPr>
          <w:spacing w:val="7"/>
          <w:sz w:val="11"/>
        </w:rPr>
        <w:t> </w:t>
      </w:r>
      <w:r>
        <w:rPr>
          <w:sz w:val="11"/>
        </w:rPr>
        <w:t>de</w:t>
      </w:r>
      <w:r>
        <w:rPr>
          <w:spacing w:val="7"/>
          <w:sz w:val="11"/>
        </w:rPr>
        <w:t> </w:t>
      </w:r>
      <w:r>
        <w:rPr>
          <w:sz w:val="11"/>
        </w:rPr>
        <w:t>Buenos</w:t>
      </w:r>
      <w:r>
        <w:rPr>
          <w:spacing w:val="7"/>
          <w:sz w:val="11"/>
        </w:rPr>
        <w:t> </w:t>
      </w:r>
      <w:r>
        <w:rPr>
          <w:spacing w:val="-2"/>
          <w:sz w:val="11"/>
        </w:rPr>
        <w:t>Aires</w:t>
      </w:r>
    </w:p>
    <w:p>
      <w:pPr>
        <w:spacing w:line="261" w:lineRule="auto" w:before="72"/>
        <w:ind w:left="160" w:right="8107" w:firstLine="0"/>
        <w:jc w:val="left"/>
        <w:rPr>
          <w:rFonts w:ascii="Times New Roman"/>
          <w:sz w:val="16"/>
        </w:rPr>
      </w:pPr>
      <w:r>
        <w:rPr>
          <w:rFonts w:ascii="Times New Roman"/>
          <w:sz w:val="16"/>
        </w:rPr>
        <w:t>Marcelo Oscar Collomb</w:t>
      </w:r>
      <w:r>
        <w:rPr>
          <w:rFonts w:ascii="Times New Roman"/>
          <w:spacing w:val="40"/>
          <w:sz w:val="16"/>
        </w:rPr>
        <w:t> </w:t>
      </w:r>
      <w:r>
        <w:rPr>
          <w:rFonts w:ascii="Times New Roman"/>
          <w:sz w:val="16"/>
        </w:rPr>
        <w:t>Presidente</w:t>
      </w:r>
      <w:r>
        <w:rPr>
          <w:rFonts w:ascii="Times New Roman"/>
          <w:spacing w:val="-10"/>
          <w:sz w:val="16"/>
        </w:rPr>
        <w:t> </w:t>
      </w:r>
      <w:r>
        <w:rPr>
          <w:rFonts w:ascii="Times New Roman"/>
          <w:sz w:val="16"/>
        </w:rPr>
        <w:t>del</w:t>
      </w:r>
      <w:r>
        <w:rPr>
          <w:rFonts w:ascii="Times New Roman"/>
          <w:spacing w:val="-10"/>
          <w:sz w:val="16"/>
        </w:rPr>
        <w:t> </w:t>
      </w:r>
      <w:r>
        <w:rPr>
          <w:rFonts w:ascii="Times New Roman"/>
          <w:sz w:val="16"/>
        </w:rPr>
        <w:t>Directorio</w:t>
      </w:r>
      <w:r>
        <w:rPr>
          <w:rFonts w:ascii="Times New Roman"/>
          <w:spacing w:val="40"/>
          <w:sz w:val="16"/>
        </w:rPr>
        <w:t> </w:t>
      </w:r>
      <w:r>
        <w:rPr>
          <w:rFonts w:ascii="Times New Roman"/>
          <w:sz w:val="16"/>
        </w:rPr>
        <w:t>Directorio</w:t>
      </w:r>
      <w:r>
        <w:rPr>
          <w:rFonts w:ascii="Times New Roman"/>
          <w:spacing w:val="-1"/>
          <w:sz w:val="16"/>
        </w:rPr>
        <w:t> </w:t>
      </w:r>
      <w:r>
        <w:rPr>
          <w:rFonts w:ascii="Times New Roman"/>
          <w:sz w:val="16"/>
        </w:rPr>
        <w:t>INAES</w:t>
      </w:r>
    </w:p>
    <w:p>
      <w:pPr>
        <w:spacing w:line="161" w:lineRule="exact" w:before="0"/>
        <w:ind w:left="160" w:right="0" w:firstLine="0"/>
        <w:jc w:val="left"/>
        <w:rPr>
          <w:rFonts w:ascii="Times New Roman" w:hAnsi="Times New Roman"/>
          <w:sz w:val="16"/>
        </w:rPr>
      </w:pPr>
      <w:r>
        <w:rPr>
          <w:rFonts w:ascii="Times New Roman" w:hAnsi="Times New Roman"/>
          <w:sz w:val="16"/>
        </w:rPr>
        <w:t>Instituto Nacional de Asociativismo y Economía </w:t>
      </w:r>
      <w:r>
        <w:rPr>
          <w:rFonts w:ascii="Times New Roman" w:hAnsi="Times New Roman"/>
          <w:spacing w:val="-2"/>
          <w:sz w:val="16"/>
        </w:rPr>
        <w:t>Social</w:t>
      </w: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spacing w:before="101"/>
        <w:rPr>
          <w:rFonts w:ascii="Times New Roman"/>
          <w:sz w:val="11"/>
        </w:rPr>
      </w:pPr>
    </w:p>
    <w:p>
      <w:pPr>
        <w:spacing w:line="218" w:lineRule="auto" w:before="0"/>
        <w:ind w:left="7960" w:right="0" w:firstLine="0"/>
        <w:jc w:val="left"/>
        <w:rPr>
          <w:sz w:val="11"/>
        </w:rPr>
      </w:pPr>
      <w:r>
        <w:rPr>
          <w:w w:val="105"/>
          <w:sz w:val="11"/>
        </w:rPr>
        <w:t>Digitally</w:t>
      </w:r>
      <w:r>
        <w:rPr>
          <w:spacing w:val="-9"/>
          <w:w w:val="105"/>
          <w:sz w:val="11"/>
        </w:rPr>
        <w:t> </w:t>
      </w:r>
      <w:r>
        <w:rPr>
          <w:w w:val="105"/>
          <w:sz w:val="11"/>
        </w:rPr>
        <w:t>signed</w:t>
      </w:r>
      <w:r>
        <w:rPr>
          <w:spacing w:val="-8"/>
          <w:w w:val="105"/>
          <w:sz w:val="11"/>
        </w:rPr>
        <w:t> </w:t>
      </w:r>
      <w:r>
        <w:rPr>
          <w:w w:val="105"/>
          <w:sz w:val="11"/>
        </w:rPr>
        <w:t>by</w:t>
      </w:r>
      <w:r>
        <w:rPr>
          <w:spacing w:val="-8"/>
          <w:w w:val="105"/>
          <w:sz w:val="11"/>
        </w:rPr>
        <w:t> </w:t>
      </w:r>
      <w:r>
        <w:rPr>
          <w:w w:val="105"/>
          <w:sz w:val="11"/>
        </w:rPr>
        <w:t>GESTION</w:t>
      </w:r>
      <w:r>
        <w:rPr>
          <w:spacing w:val="-8"/>
          <w:w w:val="105"/>
          <w:sz w:val="11"/>
        </w:rPr>
        <w:t> </w:t>
      </w:r>
      <w:r>
        <w:rPr>
          <w:w w:val="105"/>
          <w:sz w:val="11"/>
        </w:rPr>
        <w:t>DOCUMENTAL</w:t>
      </w:r>
      <w:r>
        <w:rPr>
          <w:spacing w:val="40"/>
          <w:w w:val="105"/>
          <w:sz w:val="11"/>
        </w:rPr>
        <w:t> </w:t>
      </w:r>
      <w:r>
        <w:rPr>
          <w:w w:val="105"/>
          <w:sz w:val="11"/>
        </w:rPr>
        <w:t>ELECTRONICA - GDE</w:t>
      </w:r>
    </w:p>
    <w:p>
      <w:pPr>
        <w:spacing w:line="117" w:lineRule="exact" w:before="0"/>
        <w:ind w:left="7960" w:right="0" w:firstLine="0"/>
        <w:jc w:val="left"/>
        <w:rPr>
          <w:sz w:val="11"/>
        </w:rPr>
      </w:pPr>
      <w:r>
        <w:rPr>
          <w:w w:val="105"/>
          <w:sz w:val="11"/>
        </w:rPr>
        <w:t>Date:</w:t>
      </w:r>
      <w:r>
        <w:rPr>
          <w:spacing w:val="-5"/>
          <w:w w:val="105"/>
          <w:sz w:val="11"/>
        </w:rPr>
        <w:t> </w:t>
      </w:r>
      <w:r>
        <w:rPr>
          <w:w w:val="105"/>
          <w:sz w:val="11"/>
        </w:rPr>
        <w:t>2026.06.23</w:t>
      </w:r>
      <w:r>
        <w:rPr>
          <w:spacing w:val="-5"/>
          <w:w w:val="105"/>
          <w:sz w:val="11"/>
        </w:rPr>
        <w:t> </w:t>
      </w:r>
      <w:r>
        <w:rPr>
          <w:w w:val="105"/>
          <w:sz w:val="11"/>
        </w:rPr>
        <w:t>17:00:09</w:t>
      </w:r>
      <w:r>
        <w:rPr>
          <w:spacing w:val="-5"/>
          <w:w w:val="105"/>
          <w:sz w:val="11"/>
        </w:rPr>
        <w:t> </w:t>
      </w:r>
      <w:r>
        <w:rPr>
          <w:w w:val="105"/>
          <w:sz w:val="11"/>
        </w:rPr>
        <w:t>-</w:t>
      </w:r>
      <w:r>
        <w:rPr>
          <w:spacing w:val="-2"/>
          <w:w w:val="105"/>
          <w:sz w:val="11"/>
        </w:rPr>
        <w:t>03:00</w:t>
      </w:r>
    </w:p>
    <w:sectPr>
      <w:type w:val="continuous"/>
      <w:pgSz w:w="11900" w:h="16840"/>
      <w:pgMar w:top="740" w:bottom="280" w:left="108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rPr>
      <w:rFonts w:ascii="Arial MT" w:hAnsi="Arial MT" w:eastAsia="Arial MT" w:cs="Arial MT"/>
      <w:sz w:val="24"/>
      <w:szCs w:val="24"/>
      <w:lang w:val="es-ES" w:eastAsia="en-US" w:bidi="ar-SA"/>
    </w:rPr>
  </w:style>
  <w:style w:styleId="ListParagraph" w:type="paragraph">
    <w:name w:val="List Paragraph"/>
    <w:basedOn w:val="Normal"/>
    <w:uiPriority w:val="1"/>
    <w:qFormat/>
    <w:pPr/>
    <w:rPr>
      <w:lang w:val="es-ES" w:eastAsia="en-US" w:bidi="ar-SA"/>
    </w:rPr>
  </w:style>
  <w:style w:styleId="TableParagraph" w:type="paragraph">
    <w:name w:val="Table Paragraph"/>
    <w:basedOn w:val="Normal"/>
    <w:uiPriority w:val="1"/>
    <w:qFormat/>
    <w:pPr/>
    <w:rPr>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2026-06-24T16:36:36Z</dcterms:created>
  <dcterms:modified xsi:type="dcterms:W3CDTF">2026-06-24T16:36:36Z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2026-06-23T00:00:00Z</vt:filetime>
  </property>
  <property fmtid="{D5CDD505-2E9C-101B-9397-08002B2CF9AE}" pid="4" name="LastSaved">
    <vt:filetime>2026-06-24T00:00:00Z</vt:filetime>
  </property>
  <property fmtid="{D5CDD505-2E9C-101B-9397-08002B2CF9AE}" pid="5" name="Producer">
    <vt:lpwstr>iText® 7.1.7 ©2000-2019 iText Group NV (AGPL-version); modified using iText® 7.1.7 ©2000-2019 iText Group NV (AGPL-version)</vt:lpwstr>
  </property>
  <property fmtid="{D5CDD505-2E9C-101B-9397-08002B2CF9AE}" pid="6" name="changed">
    <vt:lpwstr>20100127;11124500</vt:lpwstr>
  </property>
  <property fmtid="{D5CDD505-2E9C-101B-9397-08002B2CF9AE}" pid="7" name="generator">
    <vt:lpwstr>OpenOffice.org 3.1  (Win32)</vt:lpwstr>
  </property>
  <property fmtid="{D5CDD505-2E9C-101B-9397-08002B2CF9AE}" pid="8" name="info 1">
    <vt:lpwstr/>
  </property>
  <property fmtid="{D5CDD505-2E9C-101B-9397-08002B2CF9AE}" pid="9" name="info 2">
    <vt:lpwstr/>
  </property>
  <property fmtid="{D5CDD505-2E9C-101B-9397-08002B2CF9AE}" pid="10" name="info 3">
    <vt:lpwstr/>
  </property>
  <property fmtid="{D5CDD505-2E9C-101B-9397-08002B2CF9AE}" pid="11" name="info 4">
    <vt:lpwstr/>
  </property>
</Properties>
</file>