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84436" cy="77724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3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"/>
        <w:ind w:left="908" w:right="819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República</w:t>
      </w:r>
      <w:r>
        <w:rPr>
          <w:rFonts w:ascii="Times New Roman" w:hAnsi="Times New Roman"/>
          <w:b/>
          <w:spacing w:val="14"/>
          <w:sz w:val="22"/>
        </w:rPr>
        <w:t> </w:t>
      </w:r>
      <w:r>
        <w:rPr>
          <w:rFonts w:ascii="Times New Roman" w:hAnsi="Times New Roman"/>
          <w:b/>
          <w:sz w:val="22"/>
        </w:rPr>
        <w:t>Argentina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z w:val="22"/>
        </w:rPr>
        <w:t>Poder</w:t>
      </w:r>
      <w:r>
        <w:rPr>
          <w:rFonts w:ascii="Times New Roman" w:hAnsi="Times New Roman"/>
          <w:b/>
          <w:spacing w:val="14"/>
          <w:sz w:val="22"/>
        </w:rPr>
        <w:t> </w:t>
      </w:r>
      <w:r>
        <w:rPr>
          <w:rFonts w:ascii="Times New Roman" w:hAnsi="Times New Roman"/>
          <w:b/>
          <w:sz w:val="22"/>
        </w:rPr>
        <w:t>Ejecutivo</w:t>
      </w:r>
      <w:r>
        <w:rPr>
          <w:rFonts w:ascii="Times New Roman" w:hAnsi="Times New Roman"/>
          <w:b/>
          <w:spacing w:val="15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Nacional</w:t>
      </w:r>
    </w:p>
    <w:p>
      <w:pPr>
        <w:spacing w:before="39"/>
        <w:ind w:left="908" w:right="81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AÑO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RECONSTRUCCIÓN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z w:val="22"/>
        </w:rPr>
        <w:t>NACIÓN</w:t>
      </w:r>
      <w:r>
        <w:rPr>
          <w:rFonts w:ascii="Times New Roman" w:hAnsi="Times New Roman"/>
          <w:spacing w:val="1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ARGENTINA</w:t>
      </w:r>
    </w:p>
    <w:p>
      <w:pPr>
        <w:pStyle w:val="BodyText"/>
        <w:spacing w:before="77"/>
        <w:rPr>
          <w:rFonts w:ascii="Times New Roman"/>
          <w:sz w:val="22"/>
        </w:rPr>
      </w:pPr>
    </w:p>
    <w:p>
      <w:pPr>
        <w:spacing w:line="568" w:lineRule="auto" w:before="0"/>
        <w:ind w:left="120" w:right="3133" w:firstLine="387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Resolución firma </w:t>
      </w:r>
      <w:r>
        <w:rPr>
          <w:rFonts w:ascii="Times New Roman" w:hAnsi="Times New Roman"/>
          <w:b/>
          <w:sz w:val="22"/>
        </w:rPr>
        <w:t>conjunta Número:</w:t>
      </w:r>
      <w:r>
        <w:rPr>
          <w:rFonts w:ascii="Times New Roman" w:hAnsi="Times New Roman"/>
          <w:b/>
          <w:spacing w:val="40"/>
          <w:sz w:val="22"/>
        </w:rPr>
        <w:t> </w:t>
      </w:r>
      <w:r>
        <w:rPr>
          <w:rFonts w:ascii="Times New Roman" w:hAnsi="Times New Roman"/>
          <w:sz w:val="22"/>
        </w:rPr>
        <w:t>RESFC-2025-218-APN-DI#INAES</w:t>
      </w:r>
    </w:p>
    <w:p>
      <w:pPr>
        <w:spacing w:before="37"/>
        <w:ind w:left="0" w:right="67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CIUDAD DE BUENOS </w:t>
      </w:r>
      <w:r>
        <w:rPr>
          <w:rFonts w:ascii="Times New Roman"/>
          <w:spacing w:val="-2"/>
          <w:sz w:val="22"/>
        </w:rPr>
        <w:t>AIRES</w:t>
      </w:r>
    </w:p>
    <w:p>
      <w:pPr>
        <w:spacing w:before="77"/>
        <w:ind w:left="0" w:right="68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Jueves 6 de Febrero de </w:t>
      </w:r>
      <w:r>
        <w:rPr>
          <w:rFonts w:ascii="Times New Roman"/>
          <w:spacing w:val="-4"/>
          <w:sz w:val="22"/>
        </w:rPr>
        <w:t>2025</w:t>
      </w:r>
    </w:p>
    <w:p>
      <w:pPr>
        <w:pStyle w:val="BodyText"/>
        <w:spacing w:before="84"/>
        <w:rPr>
          <w:rFonts w:ascii="Times New Roman"/>
          <w:sz w:val="22"/>
        </w:rPr>
      </w:pPr>
    </w:p>
    <w:p>
      <w:pPr>
        <w:spacing w:line="276" w:lineRule="auto" w:before="0"/>
        <w:ind w:left="12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Referencia: </w:t>
      </w:r>
      <w:r>
        <w:rPr>
          <w:rFonts w:ascii="Times New Roman" w:hAnsi="Times New Roman"/>
          <w:sz w:val="22"/>
        </w:rPr>
        <w:t>EX-2025-11842335- -APN-PI#INAES –RESOLUCIÓN GENERAL – </w:t>
      </w:r>
      <w:r>
        <w:rPr>
          <w:rFonts w:ascii="Times New Roman" w:hAnsi="Times New Roman"/>
          <w:sz w:val="22"/>
        </w:rPr>
        <w:t>SUSPENSIÓN EJECUTORIEDAD RESFC-2020-581-APN-DI#INAES</w:t>
      </w:r>
    </w:p>
    <w:p>
      <w:pPr>
        <w:pStyle w:val="BodyText"/>
        <w:spacing w:before="6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762000</wp:posOffset>
                </wp:positionH>
                <wp:positionV relativeFrom="paragraph">
                  <wp:posOffset>70586</wp:posOffset>
                </wp:positionV>
                <wp:extent cx="6534150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34150" cy="19050"/>
                          <a:chExt cx="6534150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34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9525">
                                <a:moveTo>
                                  <a:pt x="6534150" y="0"/>
                                </a:moveTo>
                                <a:lnTo>
                                  <a:pt x="0" y="0"/>
                                </a:lnTo>
                                <a:lnTo>
                                  <a:pt x="4826" y="4699"/>
                                </a:lnTo>
                                <a:lnTo>
                                  <a:pt x="9525" y="9525"/>
                                </a:lnTo>
                                <a:lnTo>
                                  <a:pt x="6524625" y="9525"/>
                                </a:lnTo>
                                <a:lnTo>
                                  <a:pt x="6529451" y="4699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534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19050">
                                <a:moveTo>
                                  <a:pt x="6534150" y="0"/>
                                </a:moveTo>
                                <a:lnTo>
                                  <a:pt x="6529451" y="4699"/>
                                </a:lnTo>
                                <a:lnTo>
                                  <a:pt x="65246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4826" y="14224"/>
                                </a:lnTo>
                                <a:lnTo>
                                  <a:pt x="0" y="19050"/>
                                </a:lnTo>
                                <a:lnTo>
                                  <a:pt x="6534150" y="19050"/>
                                </a:lnTo>
                                <a:lnTo>
                                  <a:pt x="653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9525"/>
                                </a:moveTo>
                                <a:lnTo>
                                  <a:pt x="4826" y="4699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4826" y="14224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pt;margin-top:5.558008pt;width:514.5pt;height:1.5pt;mso-position-horizontal-relative:page;mso-position-vertical-relative:paragraph;z-index:-15728640;mso-wrap-distance-left:0;mso-wrap-distance-right:0" id="docshapegroup1" coordorigin="1200,111" coordsize="10290,30">
                <v:shape style="position:absolute;left:1200;top:111;width:10290;height:15" id="docshape2" coordorigin="1200,111" coordsize="10290,15" path="m11490,111l1200,111,1208,119,1215,126,11475,126,11483,119,11490,111xe" filled="true" fillcolor="#7f7d78" stroked="false">
                  <v:path arrowok="t"/>
                  <v:fill type="solid"/>
                </v:shape>
                <v:shape style="position:absolute;left:1200;top:111;width:10290;height:30" id="docshape3" coordorigin="1200,111" coordsize="10290,30" path="m11490,111l11483,119,11475,126,1215,126,1208,134,1200,141,11490,141,11490,111xe" filled="true" fillcolor="#d3d0c7" stroked="false">
                  <v:path arrowok="t"/>
                  <v:fill type="solid"/>
                </v:shape>
                <v:shape style="position:absolute;left:1200;top:111;width:15;height:30" id="docshape4" coordorigin="1200,111" coordsize="15,30" path="m1215,126l1208,119,1200,111,1200,141,1208,134,1215,126xe" filled="true" fillcolor="#7f7d7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5"/>
        <w:rPr>
          <w:rFonts w:ascii="Times New Roman"/>
        </w:rPr>
      </w:pPr>
    </w:p>
    <w:p>
      <w:pPr>
        <w:pStyle w:val="BodyText"/>
        <w:spacing w:line="278" w:lineRule="auto"/>
        <w:ind w:left="120"/>
      </w:pPr>
      <w:r>
        <w:rPr/>
        <w:t>VISTO,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EX-2025-11842335-</w:t>
      </w:r>
      <w:r>
        <w:rPr>
          <w:spacing w:val="-2"/>
        </w:rPr>
        <w:t> </w:t>
      </w:r>
      <w:r>
        <w:rPr/>
        <w:t>-APN-PI#INAES,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Decreto</w:t>
      </w:r>
      <w:r>
        <w:rPr>
          <w:spacing w:val="35"/>
        </w:rPr>
        <w:t> </w:t>
      </w:r>
      <w:r>
        <w:rPr/>
        <w:t>2015/94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Resoluciones</w:t>
      </w:r>
      <w:r>
        <w:rPr>
          <w:spacing w:val="35"/>
        </w:rPr>
        <w:t> </w:t>
      </w:r>
      <w:r>
        <w:rPr/>
        <w:t>Nros. 1510/1994, RESFC-2020-581-APN-DI#INAES y RESFC-2020-1137-APN-DI#INAES, y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ind w:left="120"/>
      </w:pPr>
      <w:r>
        <w:rPr>
          <w:spacing w:val="-2"/>
        </w:rPr>
        <w:t>CONSIDERANDO:</w:t>
      </w:r>
    </w:p>
    <w:p>
      <w:pPr>
        <w:pStyle w:val="BodyText"/>
        <w:spacing w:line="278" w:lineRule="auto" w:before="268"/>
        <w:ind w:left="120" w:right="27"/>
        <w:jc w:val="both"/>
      </w:pPr>
      <w:r>
        <w:rPr/>
        <w:t>Que mediante la</w:t>
      </w:r>
      <w:r>
        <w:rPr>
          <w:spacing w:val="-2"/>
        </w:rPr>
        <w:t> </w:t>
      </w:r>
      <w:r>
        <w:rPr/>
        <w:t>RESFC-2020-581-APN-DI#INAES se</w:t>
      </w:r>
      <w:r>
        <w:rPr>
          <w:spacing w:val="40"/>
        </w:rPr>
        <w:t> </w:t>
      </w:r>
      <w:r>
        <w:rPr/>
        <w:t>dispuso dejar sin efecto la </w:t>
      </w:r>
      <w:r>
        <w:rPr/>
        <w:t>Resolución INAC N.º 1510/1994.</w:t>
      </w:r>
    </w:p>
    <w:p>
      <w:pPr>
        <w:pStyle w:val="BodyText"/>
        <w:spacing w:line="278" w:lineRule="auto" w:before="225"/>
        <w:ind w:left="120" w:right="25"/>
        <w:jc w:val="both"/>
      </w:pPr>
      <w:r>
        <w:rPr/>
        <w:t>Que la mencionada Resolución N.º 1510/1994 establecía</w:t>
      </w:r>
      <w:r>
        <w:rPr>
          <w:spacing w:val="-2"/>
        </w:rPr>
        <w:t> </w:t>
      </w:r>
      <w:r>
        <w:rPr/>
        <w:t>que se encontraban comprendidas dentro del</w:t>
      </w:r>
      <w:r>
        <w:rPr>
          <w:spacing w:val="40"/>
        </w:rPr>
        <w:t> </w:t>
      </w:r>
      <w:r>
        <w:rPr/>
        <w:t>artículo 1.º del Decreto N.º 2015/1994 —y, por ende, no podían ser </w:t>
      </w:r>
      <w:r>
        <w:rPr/>
        <w:t>acogidas favorablemente— las solicitudes de autorización para funcionar como cooperativa de trabajo</w:t>
      </w:r>
      <w:r>
        <w:rPr>
          <w:spacing w:val="40"/>
        </w:rPr>
        <w:t> </w:t>
      </w:r>
      <w:r>
        <w:rPr/>
        <w:t>que se vincularan a actividades de agencias de colocaciones; limpieza; seguridad; distribución de correspondencia y servicios eventuales, como así también todas aquellas</w:t>
      </w:r>
      <w:r>
        <w:rPr>
          <w:spacing w:val="-1"/>
        </w:rPr>
        <w:t> </w:t>
      </w:r>
      <w:r>
        <w:rPr/>
        <w:t>que en la descripción del objeto social contenida en sus estatutos revelara que se trataba de la venta de fuerza de trabajo o mano de obra a terceros para dedicarlas a las tareas propias o específicas del objeto social de los establecimiento de estos últimos, de tal manera que dicha fuerza de trabajo o mano de obra constituyera un medio esencial en su producción económica.</w:t>
      </w:r>
    </w:p>
    <w:p>
      <w:pPr>
        <w:pStyle w:val="BodyText"/>
        <w:spacing w:line="278" w:lineRule="auto" w:before="221"/>
        <w:ind w:left="120" w:right="25"/>
        <w:jc w:val="both"/>
      </w:pPr>
      <w:r>
        <w:rPr/>
        <w:t>Que, posteriormente, a raíz de numerosos planteos e inquietudes relacionadas con la aplicación de dicha norma por parte de otros organismos estatales, entidades representativas </w:t>
      </w:r>
      <w:r>
        <w:rPr/>
        <w:t>de trabajadores y cooperativas y a fin de resguardar debidamente el interés público, mediante la RESFC-2020-1137-APN-DI#INAES, se dispuso suspender por CIENTO VEINTE (120) días la ejecutoriedad de la Resolución Nº 581/2020.</w:t>
      </w:r>
    </w:p>
    <w:p>
      <w:pPr>
        <w:pStyle w:val="BodyText"/>
        <w:spacing w:before="222"/>
        <w:ind w:left="120"/>
        <w:jc w:val="both"/>
      </w:pPr>
      <w:r>
        <w:rPr/>
        <w:t>Que,</w:t>
      </w:r>
      <w:r>
        <w:rPr>
          <w:spacing w:val="45"/>
        </w:rPr>
        <w:t> </w:t>
      </w:r>
      <w:r>
        <w:rPr/>
        <w:t>paralelamente,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Resolución</w:t>
      </w:r>
      <w:r>
        <w:rPr>
          <w:spacing w:val="45"/>
        </w:rPr>
        <w:t> </w:t>
      </w:r>
      <w:r>
        <w:rPr/>
        <w:t>N.º</w:t>
      </w:r>
      <w:r>
        <w:rPr>
          <w:spacing w:val="45"/>
        </w:rPr>
        <w:t> </w:t>
      </w:r>
      <w:r>
        <w:rPr/>
        <w:t>1137/2020</w:t>
      </w:r>
      <w:r>
        <w:rPr>
          <w:spacing w:val="45"/>
        </w:rPr>
        <w:t> </w:t>
      </w:r>
      <w:r>
        <w:rPr/>
        <w:t>estableció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necesidad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conformar</w:t>
      </w:r>
      <w:r>
        <w:rPr>
          <w:spacing w:val="45"/>
        </w:rPr>
        <w:t> </w:t>
      </w:r>
      <w:r>
        <w:rPr>
          <w:spacing w:val="-5"/>
        </w:rPr>
        <w:t>una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740" w:bottom="280" w:left="1080" w:right="720"/>
        </w:sectPr>
      </w:pPr>
    </w:p>
    <w:p>
      <w:pPr>
        <w:pStyle w:val="BodyText"/>
        <w:spacing w:line="278" w:lineRule="auto" w:before="63"/>
        <w:ind w:left="120" w:right="25"/>
        <w:jc w:val="both"/>
      </w:pPr>
      <w:r>
        <w:rPr/>
        <w:t>comisión integrada por representantes de Confederaciones Cooperativas representativas </w:t>
      </w:r>
      <w:r>
        <w:rPr/>
        <w:t>del cooperativismo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trabajadores,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Trabajo,</w:t>
      </w:r>
      <w:r>
        <w:rPr>
          <w:spacing w:val="-2"/>
        </w:rPr>
        <w:t> </w:t>
      </w:r>
      <w:r>
        <w:rPr/>
        <w:t>Empleo y Seguridad Social, del Ministerio de Desarrollo Productivo, de la Administración Federal de Ingresos Públicos, Cámaras empresariales del sector y de este Organismo a efectos de analizar la situación planteada, la cual nunca se conformó.</w:t>
      </w:r>
    </w:p>
    <w:p>
      <w:pPr>
        <w:pStyle w:val="BodyText"/>
        <w:spacing w:line="278" w:lineRule="auto" w:before="223"/>
        <w:ind w:left="120" w:right="26"/>
        <w:jc w:val="both"/>
      </w:pPr>
      <w:r>
        <w:rPr/>
        <w:t>Que, lo expuesto, llevó al agudizamiento de la situación de incertidumbre que </w:t>
      </w:r>
      <w:r>
        <w:rPr/>
        <w:t>oportunamente motivó el dictado de la Resolución N.º 1137/2020,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lo que resulta necesario que esta Administración adopte medidas tendientes a la resolución definitiva de la cuestión, en aras de garantizar la seguridad jurídica y la consecución del bienestar general.</w:t>
      </w:r>
    </w:p>
    <w:p>
      <w:pPr>
        <w:pStyle w:val="BodyText"/>
        <w:spacing w:line="278" w:lineRule="auto" w:before="223"/>
        <w:ind w:left="120" w:right="26"/>
        <w:jc w:val="both"/>
      </w:pPr>
      <w:r>
        <w:rPr/>
        <w:t>Que el Decreto N°</w:t>
      </w:r>
      <w:r>
        <w:rPr>
          <w:spacing w:val="-1"/>
        </w:rPr>
        <w:t> </w:t>
      </w:r>
      <w:r>
        <w:rPr/>
        <w:t>721/00 establece, entre las funciones y atribuciones del Directorio, la de identificar y evaluar las situaciones de orden legal, social, político, económico, organizativo y de cualquier otra índole que fuese necesario modificar para un mejor cumplimiento de los objetivos del Instituto.</w:t>
      </w:r>
    </w:p>
    <w:p>
      <w:pPr>
        <w:pStyle w:val="BodyText"/>
        <w:spacing w:line="278" w:lineRule="auto" w:before="223"/>
        <w:ind w:left="120" w:right="26"/>
        <w:jc w:val="both"/>
      </w:pPr>
      <w:r>
        <w:rPr/>
        <w:t>Que el artículo 12 de la Ley N° 19.549 contempla la suspensión de la ejecutoriedad del acto administrativo por razones de interés público.</w:t>
      </w:r>
    </w:p>
    <w:p>
      <w:pPr>
        <w:pStyle w:val="BodyText"/>
        <w:spacing w:line="278" w:lineRule="auto" w:before="224"/>
        <w:ind w:left="120" w:right="26"/>
        <w:jc w:val="both"/>
      </w:pPr>
      <w:r>
        <w:rPr/>
        <w:t>Que, en atención a lo expresado,</w:t>
      </w:r>
      <w:r>
        <w:rPr>
          <w:spacing w:val="-3"/>
        </w:rPr>
        <w:t> </w:t>
      </w:r>
      <w:r>
        <w:rPr/>
        <w:t>y toda vez que se encuentran involucradas razones de </w:t>
      </w:r>
      <w:r>
        <w:rPr/>
        <w:t>interés público, se considera oportuno y conveniente suspender la ejecutoriedad de la RESFC-2020- 581-APN-DI#INAES por el término de hasta</w:t>
      </w:r>
      <w:r>
        <w:rPr>
          <w:spacing w:val="40"/>
        </w:rPr>
        <w:t> </w:t>
      </w:r>
      <w:r>
        <w:rPr/>
        <w:t>CIENTO VEINTE (120) días.</w:t>
      </w:r>
    </w:p>
    <w:p>
      <w:pPr>
        <w:pStyle w:val="BodyText"/>
        <w:spacing w:line="278" w:lineRule="auto" w:before="224"/>
        <w:ind w:left="120" w:right="26"/>
        <w:jc w:val="both"/>
      </w:pPr>
      <w:r>
        <w:rPr/>
        <w:t>Que, asimismo, corresponde encomendar a la Presidencia del Directorio de este Instituto </w:t>
      </w:r>
      <w:r>
        <w:rPr/>
        <w:t>que arbitre los medios idóneos para efectuar las consultas técnicas y acciones necesarias ante la Secretaría de Trabajo de la Nación tendientes a resolver</w:t>
      </w:r>
      <w:r>
        <w:rPr>
          <w:spacing w:val="-2"/>
        </w:rPr>
        <w:t> </w:t>
      </w:r>
      <w:r>
        <w:rPr/>
        <w:t>la problemática planteada por la aplicación del acto administrativo mencionado en el considerando precedente.</w:t>
      </w:r>
    </w:p>
    <w:p>
      <w:pPr>
        <w:pStyle w:val="BodyText"/>
        <w:spacing w:line="278" w:lineRule="auto" w:before="223"/>
        <w:ind w:left="120" w:right="25"/>
        <w:jc w:val="both"/>
      </w:pPr>
      <w:r>
        <w:rPr/>
        <w:t>Que el servicio jurídico permanente ha tomado intervención con carácter previo al dictado </w:t>
      </w:r>
      <w:r>
        <w:rPr/>
        <w:t>del presente acto administrativo.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78" w:lineRule="auto"/>
        <w:ind w:left="120" w:right="26"/>
        <w:jc w:val="both"/>
      </w:pPr>
      <w:r>
        <w:rPr/>
        <w:t>Por ello y en uso de las facultades conferidas por las Ley N.º 20.337 y los Decretos </w:t>
      </w:r>
      <w:r>
        <w:rPr/>
        <w:t>Nros. 420/96, 723/96, 721/00 y 1192/02,</w:t>
      </w:r>
    </w:p>
    <w:p>
      <w:pPr>
        <w:pStyle w:val="BodyText"/>
        <w:spacing w:before="224"/>
        <w:ind w:left="908" w:right="818"/>
        <w:jc w:val="center"/>
      </w:pPr>
      <w:r>
        <w:rPr/>
        <w:t>EL DIRECTORIO </w:t>
      </w:r>
      <w:r>
        <w:rPr>
          <w:spacing w:val="-5"/>
        </w:rPr>
        <w:t>DEL</w:t>
      </w:r>
    </w:p>
    <w:p>
      <w:pPr>
        <w:pStyle w:val="BodyText"/>
        <w:spacing w:line="472" w:lineRule="auto" w:before="269"/>
        <w:ind w:left="908" w:right="817"/>
        <w:jc w:val="center"/>
      </w:pPr>
      <w:r>
        <w:rPr/>
        <w:t>INSTITUTO</w:t>
      </w:r>
      <w:r>
        <w:rPr>
          <w:spacing w:val="-7"/>
        </w:rPr>
        <w:t> </w:t>
      </w:r>
      <w:r>
        <w:rPr/>
        <w:t>NACIONAL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ASOCIATIVISMO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ECONOMÍA</w:t>
      </w:r>
      <w:r>
        <w:rPr>
          <w:spacing w:val="-7"/>
        </w:rPr>
        <w:t> </w:t>
      </w:r>
      <w:r>
        <w:rPr/>
        <w:t>SOCIAL </w:t>
      </w:r>
      <w:r>
        <w:rPr>
          <w:spacing w:val="-2"/>
        </w:rPr>
        <w:t>RESUELVE:</w:t>
      </w:r>
    </w:p>
    <w:p>
      <w:pPr>
        <w:pStyle w:val="BodyText"/>
        <w:spacing w:line="278" w:lineRule="auto" w:before="2"/>
        <w:ind w:left="120" w:right="26"/>
        <w:jc w:val="both"/>
      </w:pPr>
      <w:r>
        <w:rPr/>
        <w:t>ARTÍCULO 1º.- Suspéndese la ejecutoriedad de la RESFC-2020-581-APN-DI#INAES por </w:t>
      </w:r>
      <w:r>
        <w:rPr/>
        <w:t>el término de hasta CIENTO VEINTE (120) días.</w:t>
      </w:r>
    </w:p>
    <w:p>
      <w:pPr>
        <w:pStyle w:val="BodyText"/>
        <w:spacing w:before="224"/>
        <w:ind w:left="90"/>
        <w:jc w:val="center"/>
      </w:pPr>
      <w:r>
        <w:rPr/>
        <w:t>ARTÍCULO</w:t>
      </w:r>
      <w:r>
        <w:rPr>
          <w:spacing w:val="66"/>
          <w:w w:val="150"/>
        </w:rPr>
        <w:t> </w:t>
      </w:r>
      <w:r>
        <w:rPr/>
        <w:t>2º.-</w:t>
      </w:r>
      <w:r>
        <w:rPr>
          <w:spacing w:val="67"/>
          <w:w w:val="150"/>
        </w:rPr>
        <w:t> </w:t>
      </w:r>
      <w:r>
        <w:rPr/>
        <w:t>Sustitúyese</w:t>
      </w:r>
      <w:r>
        <w:rPr>
          <w:spacing w:val="66"/>
          <w:w w:val="150"/>
        </w:rPr>
        <w:t> </w:t>
      </w:r>
      <w:r>
        <w:rPr/>
        <w:t>el</w:t>
      </w:r>
      <w:r>
        <w:rPr>
          <w:spacing w:val="67"/>
          <w:w w:val="150"/>
        </w:rPr>
        <w:t> </w:t>
      </w:r>
      <w:r>
        <w:rPr/>
        <w:t>Artículo</w:t>
      </w:r>
      <w:r>
        <w:rPr>
          <w:spacing w:val="67"/>
          <w:w w:val="150"/>
        </w:rPr>
        <w:t> </w:t>
      </w:r>
      <w:r>
        <w:rPr/>
        <w:t>2º</w:t>
      </w:r>
      <w:r>
        <w:rPr>
          <w:spacing w:val="66"/>
          <w:w w:val="150"/>
        </w:rPr>
        <w:t> </w:t>
      </w:r>
      <w:r>
        <w:rPr/>
        <w:t>de</w:t>
      </w:r>
      <w:r>
        <w:rPr>
          <w:spacing w:val="67"/>
          <w:w w:val="150"/>
        </w:rPr>
        <w:t> </w:t>
      </w:r>
      <w:r>
        <w:rPr/>
        <w:t>la</w:t>
      </w:r>
      <w:r>
        <w:rPr>
          <w:spacing w:val="-1"/>
        </w:rPr>
        <w:t> </w:t>
      </w:r>
      <w:r>
        <w:rPr/>
        <w:t>RESFC-2020-1137-APN-DI#INAES</w:t>
      </w:r>
      <w:r>
        <w:rPr>
          <w:spacing w:val="-1"/>
        </w:rPr>
        <w:t> </w:t>
      </w:r>
      <w:r>
        <w:rPr/>
        <w:t>por</w:t>
      </w:r>
      <w:r>
        <w:rPr>
          <w:spacing w:val="67"/>
          <w:w w:val="150"/>
        </w:rPr>
        <w:t> </w:t>
      </w:r>
      <w:r>
        <w:rPr>
          <w:spacing w:val="-5"/>
        </w:rPr>
        <w:t>el</w:t>
      </w:r>
    </w:p>
    <w:p>
      <w:pPr>
        <w:pStyle w:val="BodyText"/>
        <w:spacing w:after="0"/>
        <w:jc w:val="center"/>
        <w:sectPr>
          <w:pgSz w:w="12240" w:h="15840"/>
          <w:pgMar w:top="920" w:bottom="280" w:left="1080" w:right="720"/>
        </w:sectPr>
      </w:pPr>
    </w:p>
    <w:p>
      <w:pPr>
        <w:pStyle w:val="BodyText"/>
        <w:spacing w:line="278" w:lineRule="auto" w:before="63"/>
        <w:ind w:left="120" w:right="26"/>
        <w:jc w:val="both"/>
      </w:pPr>
      <w:r>
        <w:rPr/>
        <w:t>siguiente: "ARTÍCULO 2º.- Encomiéndase a la Presidencia del Directorio de este </w:t>
      </w:r>
      <w:r>
        <w:rPr/>
        <w:t>Organismo</w:t>
      </w:r>
      <w:r>
        <w:rPr>
          <w:spacing w:val="40"/>
        </w:rPr>
        <w:t> </w:t>
      </w:r>
      <w:r>
        <w:rPr/>
        <w:t>que arbitre los medios idóneos para efectuar las consultas técnicas y acciones necesarias ante la Secretaría de Trabajo de la Nación tendientes a resolver</w:t>
      </w:r>
      <w:r>
        <w:rPr>
          <w:spacing w:val="-1"/>
        </w:rPr>
        <w:t> </w:t>
      </w:r>
      <w:r>
        <w:rPr/>
        <w:t>la problemática planteada por la aplicación del acto administrativo individualizado en el artículo anterior."</w:t>
      </w:r>
    </w:p>
    <w:p>
      <w:pPr>
        <w:pStyle w:val="BodyText"/>
        <w:spacing w:line="278" w:lineRule="auto" w:before="223"/>
        <w:ind w:left="120" w:right="25"/>
        <w:jc w:val="both"/>
      </w:pPr>
      <w:r>
        <w:rPr/>
        <w:t>ARTÍCULO 3º.- Comuníquese, publíquese, dése a la Dirección Nacional del Registro Oficial </w:t>
      </w:r>
      <w:r>
        <w:rPr/>
        <w:t>y, oportunamente, archívese.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920" w:bottom="0" w:left="1080" w:right="720"/>
        </w:sectPr>
      </w:pPr>
    </w:p>
    <w:p>
      <w:pPr>
        <w:spacing w:line="213" w:lineRule="auto" w:before="111"/>
        <w:ind w:left="160" w:right="1542" w:firstLine="0"/>
        <w:jc w:val="left"/>
        <w:rPr>
          <w:sz w:val="11"/>
        </w:rPr>
      </w:pPr>
      <w:r>
        <w:rPr>
          <w:sz w:val="11"/>
        </w:rPr>
        <w:t>Digitally signed by CHA Sergio </w:t>
      </w:r>
      <w:r>
        <w:rPr>
          <w:sz w:val="11"/>
        </w:rPr>
        <w:t>Pablo</w:t>
      </w:r>
      <w:r>
        <w:rPr>
          <w:spacing w:val="40"/>
          <w:sz w:val="11"/>
        </w:rPr>
        <w:t> </w:t>
      </w:r>
      <w:r>
        <w:rPr>
          <w:sz w:val="11"/>
        </w:rPr>
        <w:t>Date: 2025.02.06 11:58:45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214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Sergio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Pablo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Cha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40" w:lineRule="auto" w:before="2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60" w:right="2332" w:firstLine="0"/>
        <w:jc w:val="left"/>
        <w:rPr>
          <w:sz w:val="11"/>
        </w:rPr>
      </w:pPr>
      <w:r>
        <w:rPr>
          <w:sz w:val="11"/>
        </w:rPr>
        <w:t>Digitally signed by FONTENLA Eduardo </w:t>
      </w:r>
      <w:r>
        <w:rPr>
          <w:sz w:val="11"/>
        </w:rPr>
        <w:t>Hector</w:t>
      </w:r>
      <w:r>
        <w:rPr>
          <w:spacing w:val="40"/>
          <w:sz w:val="11"/>
        </w:rPr>
        <w:t> </w:t>
      </w:r>
      <w:r>
        <w:rPr>
          <w:sz w:val="11"/>
        </w:rPr>
        <w:t>Date: 2025.02.06 12:04:27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293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Eduardo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Hector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Fontenla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080" w:right="720"/>
          <w:cols w:num="2" w:equalWidth="0">
            <w:col w:w="3755" w:space="1645"/>
            <w:col w:w="504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4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2240" w:h="15840"/>
          <w:pgMar w:top="740" w:bottom="280" w:left="1080" w:right="720"/>
        </w:sectPr>
      </w:pPr>
    </w:p>
    <w:p>
      <w:pPr>
        <w:spacing w:line="213" w:lineRule="auto" w:before="111"/>
        <w:ind w:left="160" w:right="1218" w:firstLine="0"/>
        <w:jc w:val="left"/>
        <w:rPr>
          <w:sz w:val="11"/>
        </w:rPr>
      </w:pPr>
      <w:r>
        <w:rPr>
          <w:sz w:val="11"/>
        </w:rPr>
        <w:t>Digitally signed by LAUCIRICA Elbio </w:t>
      </w:r>
      <w:r>
        <w:rPr>
          <w:sz w:val="11"/>
        </w:rPr>
        <w:t>Néstor</w:t>
      </w:r>
      <w:r>
        <w:rPr>
          <w:spacing w:val="40"/>
          <w:sz w:val="11"/>
        </w:rPr>
        <w:t> </w:t>
      </w:r>
      <w:r>
        <w:rPr>
          <w:sz w:val="11"/>
        </w:rPr>
        <w:t>Date: 2025.02.06 12:18:06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1805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Elbio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Nestor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Laucirica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40" w:lineRule="auto" w:before="2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60" w:right="2332" w:firstLine="0"/>
        <w:jc w:val="left"/>
        <w:rPr>
          <w:sz w:val="11"/>
        </w:rPr>
      </w:pPr>
      <w:r>
        <w:rPr>
          <w:sz w:val="11"/>
        </w:rPr>
        <w:t>Digitally signed by MARTINEZ Ramiro </w:t>
      </w:r>
      <w:r>
        <w:rPr>
          <w:sz w:val="11"/>
        </w:rPr>
        <w:t>Emiliano</w:t>
      </w:r>
      <w:r>
        <w:rPr>
          <w:spacing w:val="40"/>
          <w:sz w:val="11"/>
        </w:rPr>
        <w:t> </w:t>
      </w:r>
      <w:r>
        <w:rPr>
          <w:sz w:val="11"/>
        </w:rPr>
        <w:t>Date: 2025.02.06 12:21:14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293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Ramiro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Emiliano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Martinez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740" w:bottom="280" w:left="1080" w:right="720"/>
          <w:cols w:num="2" w:equalWidth="0">
            <w:col w:w="3755" w:space="1645"/>
            <w:col w:w="504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4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2240" w:h="15840"/>
          <w:pgMar w:top="740" w:bottom="280" w:left="1080" w:right="720"/>
        </w:sectPr>
      </w:pPr>
    </w:p>
    <w:p>
      <w:pPr>
        <w:spacing w:line="213" w:lineRule="auto" w:before="111"/>
        <w:ind w:left="160" w:right="1218" w:firstLine="0"/>
        <w:jc w:val="left"/>
        <w:rPr>
          <w:sz w:val="11"/>
        </w:rPr>
      </w:pPr>
      <w:r>
        <w:rPr>
          <w:sz w:val="11"/>
        </w:rPr>
        <w:t>Digitally signed by ZARATE Norberto </w:t>
      </w:r>
      <w:r>
        <w:rPr>
          <w:sz w:val="11"/>
        </w:rPr>
        <w:t>Pedro</w:t>
      </w:r>
      <w:r>
        <w:rPr>
          <w:spacing w:val="40"/>
          <w:sz w:val="11"/>
        </w:rPr>
        <w:t> </w:t>
      </w:r>
      <w:r>
        <w:rPr>
          <w:sz w:val="11"/>
        </w:rPr>
        <w:t>Date: 2025.02.06 12:30:10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1"/>
        <w:ind w:left="160" w:right="214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Norberto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Pedro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Zarate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2"/>
          <w:sz w:val="16"/>
        </w:rPr>
        <w:t>Vocal</w:t>
      </w:r>
    </w:p>
    <w:p>
      <w:pPr>
        <w:spacing w:line="180" w:lineRule="exact" w:before="0"/>
        <w:ind w:left="16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Directorio </w:t>
      </w:r>
      <w:r>
        <w:rPr>
          <w:rFonts w:ascii="Times New Roman"/>
          <w:spacing w:val="-2"/>
          <w:sz w:val="16"/>
        </w:rPr>
        <w:t>INAES</w:t>
      </w:r>
    </w:p>
    <w:p>
      <w:pPr>
        <w:spacing w:line="18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spacing w:line="240" w:lineRule="auto" w:before="24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213" w:lineRule="auto" w:before="0"/>
        <w:ind w:left="160" w:right="2617" w:firstLine="0"/>
        <w:jc w:val="left"/>
        <w:rPr>
          <w:sz w:val="11"/>
        </w:rPr>
      </w:pPr>
      <w:r>
        <w:rPr>
          <w:sz w:val="11"/>
        </w:rPr>
        <w:t>Digitally signed by COLLOMB Marcelo </w:t>
      </w:r>
      <w:r>
        <w:rPr>
          <w:sz w:val="11"/>
        </w:rPr>
        <w:t>Oscar</w:t>
      </w:r>
      <w:r>
        <w:rPr>
          <w:spacing w:val="40"/>
          <w:sz w:val="11"/>
        </w:rPr>
        <w:t> </w:t>
      </w:r>
      <w:r>
        <w:rPr>
          <w:sz w:val="11"/>
        </w:rPr>
        <w:t>Date: 2025.02.06 13:07:03 ART</w:t>
      </w:r>
    </w:p>
    <w:p>
      <w:pPr>
        <w:spacing w:line="116" w:lineRule="exact" w:before="0"/>
        <w:ind w:left="160" w:right="0" w:firstLine="0"/>
        <w:jc w:val="left"/>
        <w:rPr>
          <w:sz w:val="11"/>
        </w:rPr>
      </w:pPr>
      <w:r>
        <w:rPr>
          <w:sz w:val="11"/>
        </w:rPr>
        <w:t>Location:</w:t>
      </w:r>
      <w:r>
        <w:rPr>
          <w:spacing w:val="7"/>
          <w:sz w:val="11"/>
        </w:rPr>
        <w:t> </w:t>
      </w:r>
      <w:r>
        <w:rPr>
          <w:sz w:val="11"/>
        </w:rPr>
        <w:t>Ciudad</w:t>
      </w:r>
      <w:r>
        <w:rPr>
          <w:spacing w:val="7"/>
          <w:sz w:val="11"/>
        </w:rPr>
        <w:t> </w:t>
      </w:r>
      <w:r>
        <w:rPr>
          <w:sz w:val="11"/>
        </w:rPr>
        <w:t>Autónoma</w:t>
      </w:r>
      <w:r>
        <w:rPr>
          <w:spacing w:val="7"/>
          <w:sz w:val="11"/>
        </w:rPr>
        <w:t> </w:t>
      </w:r>
      <w:r>
        <w:rPr>
          <w:sz w:val="11"/>
        </w:rPr>
        <w:t>de</w:t>
      </w:r>
      <w:r>
        <w:rPr>
          <w:spacing w:val="7"/>
          <w:sz w:val="11"/>
        </w:rPr>
        <w:t> </w:t>
      </w:r>
      <w:r>
        <w:rPr>
          <w:sz w:val="11"/>
        </w:rPr>
        <w:t>Buenos</w:t>
      </w:r>
      <w:r>
        <w:rPr>
          <w:spacing w:val="7"/>
          <w:sz w:val="11"/>
        </w:rPr>
        <w:t> </w:t>
      </w:r>
      <w:r>
        <w:rPr>
          <w:spacing w:val="-2"/>
          <w:sz w:val="11"/>
        </w:rPr>
        <w:t>Aires</w:t>
      </w:r>
    </w:p>
    <w:p>
      <w:pPr>
        <w:spacing w:line="261" w:lineRule="auto" w:before="72"/>
        <w:ind w:left="160" w:right="293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Marcelo Oscar Collomb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z w:val="16"/>
        </w:rPr>
        <w:t>Presidente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del</w:t>
      </w:r>
      <w:r>
        <w:rPr>
          <w:rFonts w:ascii="Times New Roman"/>
          <w:spacing w:val="-10"/>
          <w:sz w:val="16"/>
        </w:rPr>
        <w:t> </w:t>
      </w:r>
      <w:r>
        <w:rPr>
          <w:rFonts w:ascii="Times New Roman"/>
          <w:sz w:val="16"/>
        </w:rPr>
        <w:t>Directorio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z w:val="16"/>
        </w:rPr>
        <w:t>Directorio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INAES</w:t>
      </w:r>
    </w:p>
    <w:p>
      <w:pPr>
        <w:spacing w:line="161" w:lineRule="exact" w:before="0"/>
        <w:ind w:left="1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Instituto Nacional de Asociativismo y Economía </w:t>
      </w:r>
      <w:r>
        <w:rPr>
          <w:rFonts w:ascii="Times New Roman" w:hAnsi="Times New Roman"/>
          <w:spacing w:val="-2"/>
          <w:sz w:val="16"/>
        </w:rPr>
        <w:t>Social</w: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22"/>
        <w:rPr>
          <w:rFonts w:ascii="Times New Roman"/>
          <w:sz w:val="16"/>
        </w:rPr>
      </w:pPr>
    </w:p>
    <w:p>
      <w:pPr>
        <w:spacing w:line="218" w:lineRule="auto" w:before="0"/>
        <w:ind w:left="2560" w:right="0" w:firstLine="0"/>
        <w:jc w:val="left"/>
        <w:rPr>
          <w:sz w:val="11"/>
        </w:rPr>
      </w:pPr>
      <w:r>
        <w:rPr>
          <w:w w:val="105"/>
          <w:sz w:val="11"/>
        </w:rPr>
        <w:t>Digitally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signed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by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GESTION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DOCUMENTAL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ELECTRONICA - GDE</w:t>
      </w:r>
    </w:p>
    <w:p>
      <w:pPr>
        <w:spacing w:line="117" w:lineRule="exact" w:before="0"/>
        <w:ind w:left="2560" w:right="0" w:firstLine="0"/>
        <w:jc w:val="left"/>
        <w:rPr>
          <w:sz w:val="11"/>
        </w:rPr>
      </w:pPr>
      <w:r>
        <w:rPr>
          <w:w w:val="105"/>
          <w:sz w:val="11"/>
        </w:rPr>
        <w:t>Date: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2025.02.06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13:07:08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-</w:t>
      </w:r>
      <w:r>
        <w:rPr>
          <w:spacing w:val="-2"/>
          <w:w w:val="105"/>
          <w:sz w:val="11"/>
        </w:rPr>
        <w:t>03:00</w:t>
      </w:r>
    </w:p>
    <w:sectPr>
      <w:type w:val="continuous"/>
      <w:pgSz w:w="12240" w:h="15840"/>
      <w:pgMar w:top="740" w:bottom="280" w:left="1080" w:right="720"/>
      <w:cols w:num="2" w:equalWidth="0">
        <w:col w:w="3755" w:space="1645"/>
        <w:col w:w="5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2025-02-18T23:21:48Z</dcterms:created>
  <dcterms:modified xsi:type="dcterms:W3CDTF">2025-02-18T23:21:48Z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iText® 7.1.7 ©2000-2019 iText Group NV (AGPL-version); modified using iText® 7.1.7 ©2000-2019 iText Group NV (AGPL-version)</vt:lpwstr>
  </property>
  <property fmtid="{D5CDD505-2E9C-101B-9397-08002B2CF9AE}" pid="5" name="changed">
    <vt:lpwstr>20100127;11124500</vt:lpwstr>
  </property>
  <property fmtid="{D5CDD505-2E9C-101B-9397-08002B2CF9AE}" pid="6" name="generator">
    <vt:lpwstr>OpenOffice.org 3.1  (Win32)</vt:lpwstr>
  </property>
  <property fmtid="{D5CDD505-2E9C-101B-9397-08002B2CF9AE}" pid="7" name="info 1">
    <vt:lpwstr/>
  </property>
  <property fmtid="{D5CDD505-2E9C-101B-9397-08002B2CF9AE}" pid="8" name="info 2">
    <vt:lpwstr/>
  </property>
  <property fmtid="{D5CDD505-2E9C-101B-9397-08002B2CF9AE}" pid="9" name="info 3">
    <vt:lpwstr/>
  </property>
  <property fmtid="{D5CDD505-2E9C-101B-9397-08002B2CF9AE}" pid="10" name="info 4">
    <vt:lpwstr/>
  </property>
</Properties>
</file>