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697" w:right="1705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698" w:right="1705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DEFENSA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VIDA,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LIBERTAD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PROPIEDAD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RESFC-2024-1314-APN-DI#INAES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Jueves 23 de Mayo de 2024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sz w:val="22"/>
        </w:rPr>
        <w:t>EX-2024-49256183-APN-PI#INAES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Pautas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para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elección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denominación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cooperativas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mutuales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Control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homonimia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200"/>
      </w:pPr>
      <w:r>
        <w:rPr/>
        <w:t>VISTO el</w:t>
      </w:r>
      <w:r>
        <w:rPr>
          <w:spacing w:val="1"/>
        </w:rPr>
        <w:t> </w:t>
      </w:r>
      <w:r>
        <w:rPr/>
        <w:t>EX-2024-49256183-APN-PI#INAES,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Que las cooperativas y mutuales se rigen, respectivamente, por las disposiciones de las Leyes</w:t>
      </w:r>
      <w:r>
        <w:rPr>
          <w:spacing w:val="1"/>
        </w:rPr>
        <w:t> </w:t>
      </w:r>
      <w:r>
        <w:rPr/>
        <w:t>Nros. 20337, 20321, sus modificatorias y complementarias y por las normas que dicta el Instituto</w:t>
      </w:r>
      <w:r>
        <w:rPr>
          <w:spacing w:val="-64"/>
        </w:rPr>
        <w:t> </w:t>
      </w:r>
      <w:r>
        <w:rPr/>
        <w:t>Nacional de Asociativismo y Economía Social (INAES) en su carácter de autoridad de aplicación</w:t>
      </w:r>
      <w:r>
        <w:rPr>
          <w:spacing w:val="-64"/>
        </w:rPr>
        <w:t> </w:t>
      </w:r>
      <w:r>
        <w:rPr/>
        <w:t>del régimen legal aplicable a las citadas entidades en todo el territorio nacional, de conformidad</w:t>
      </w:r>
      <w:r>
        <w:rPr>
          <w:spacing w:val="1"/>
        </w:rPr>
        <w:t> </w:t>
      </w:r>
      <w:r>
        <w:rPr/>
        <w:t>con lo establecido en los artículo 106 inciso 8.º de la Ley N.º 20.337, 1.º de la Ley N.º 20.321 y</w:t>
      </w:r>
      <w:r>
        <w:rPr>
          <w:spacing w:val="1"/>
        </w:rPr>
        <w:t> </w:t>
      </w:r>
      <w:r>
        <w:rPr/>
        <w:t>en los Decretos Nros. 420/96 y 721/00.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entre sus misiones y funciones se encuentran la de autorizar a funcionar a las cooperativas</w:t>
      </w:r>
      <w:r>
        <w:rPr>
          <w:spacing w:val="-64"/>
        </w:rPr>
        <w:t> </w:t>
      </w:r>
      <w:r>
        <w:rPr/>
        <w:t>y mutuales en todo el territorio de la Nación y la de llevar</w:t>
      </w:r>
      <w:r>
        <w:rPr>
          <w:spacing w:val="1"/>
        </w:rPr>
        <w:t> </w:t>
      </w:r>
      <w:r>
        <w:rPr/>
        <w:t>el registro correspondiente.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 al mismo tiempo ejerce, con el idéntico alcance, la fiscalización pública, por sí o a través de</w:t>
      </w:r>
      <w:r>
        <w:rPr>
          <w:spacing w:val="-64"/>
        </w:rPr>
        <w:t> </w:t>
      </w:r>
      <w:r>
        <w:rPr/>
        <w:t>convenios con los órganos locales competentes.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 en los trámites de autorización para funcionar y con carácter previo al otorgamiento de la</w:t>
      </w:r>
      <w:r>
        <w:rPr>
          <w:spacing w:val="1"/>
        </w:rPr>
        <w:t> </w:t>
      </w:r>
      <w:r>
        <w:rPr/>
        <w:t>personería jurídica e inscripción en los respectivos registros se efectúa un análisis sobre el</w:t>
      </w:r>
      <w:r>
        <w:rPr>
          <w:spacing w:val="1"/>
        </w:rPr>
        <w:t> </w:t>
      </w:r>
      <w:r>
        <w:rPr/>
        <w:t>cumplimiento de los requisitos legalmente exigibles para la procedencia de la solicitud.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ese examen de legalidad comprende al estatuto de la cooperativa o mutual, el cual, incluye,</w:t>
      </w:r>
      <w:r>
        <w:rPr>
          <w:spacing w:val="-64"/>
        </w:rPr>
        <w:t> </w:t>
      </w:r>
      <w:r>
        <w:rPr/>
        <w:t>entre sus disposiciones, la denominación que habrá de adoptar, la que constituye un atributo de</w:t>
      </w:r>
      <w:r>
        <w:rPr>
          <w:spacing w:val="1"/>
        </w:rPr>
        <w:t> </w:t>
      </w:r>
      <w:r>
        <w:rPr/>
        <w:t>la persona jurídica que la identifica como tal.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el artículo 151 del Código Civil y Comercial de la Nación establece que “la persona jurídica</w:t>
      </w:r>
      <w:r>
        <w:rPr>
          <w:spacing w:val="1"/>
        </w:rPr>
        <w:t> </w:t>
      </w:r>
      <w:r>
        <w:rPr/>
        <w:t>debe tener un nombre que la identifique como tal, con el aditamento indicativo de la forma</w:t>
      </w:r>
      <w:r>
        <w:rPr>
          <w:spacing w:val="1"/>
        </w:rPr>
        <w:t> </w:t>
      </w:r>
      <w:r>
        <w:rPr/>
        <w:t>jurídica adoptada” y debe satisfacer recaudos de veracidad, novedad y aptitud distintiva, tanto</w:t>
      </w:r>
      <w:r>
        <w:rPr>
          <w:spacing w:val="1"/>
        </w:rPr>
        <w:t> </w:t>
      </w:r>
      <w:r>
        <w:rPr/>
        <w:t>respecto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otros</w:t>
      </w:r>
      <w:r>
        <w:rPr>
          <w:spacing w:val="13"/>
        </w:rPr>
        <w:t> </w:t>
      </w:r>
      <w:r>
        <w:rPr/>
        <w:t>nombres,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marcas,</w:t>
      </w:r>
      <w:r>
        <w:rPr>
          <w:spacing w:val="13"/>
        </w:rPr>
        <w:t> </w:t>
      </w:r>
      <w:r>
        <w:rPr/>
        <w:t>nombre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fantasía,</w:t>
      </w:r>
      <w:r>
        <w:rPr>
          <w:spacing w:val="13"/>
        </w:rPr>
        <w:t> </w:t>
      </w:r>
      <w:r>
        <w:rPr/>
        <w:t>u</w:t>
      </w:r>
      <w:r>
        <w:rPr>
          <w:spacing w:val="13"/>
        </w:rPr>
        <w:t> </w:t>
      </w:r>
      <w:r>
        <w:rPr/>
        <w:t>otras</w:t>
      </w:r>
      <w:r>
        <w:rPr>
          <w:spacing w:val="13"/>
        </w:rPr>
        <w:t> </w:t>
      </w:r>
      <w:r>
        <w:rPr/>
        <w:t>formas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referencia</w:t>
      </w:r>
      <w:r>
        <w:rPr>
          <w:spacing w:val="-65"/>
        </w:rPr>
        <w:t> </w:t>
      </w:r>
      <w:r>
        <w:rPr/>
        <w:t>a bienes o servicios, se relacionen o no con el objeto de la persona jurídica.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por su parte, la Ley N.º 20.337 en el artículo 3.º prescribe que la denominación social debe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“cooperativa”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“limitada”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abreviaturas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denominaciones que induzcan a suponer un campo de operaciones distinto del previsto por el</w:t>
      </w:r>
      <w:r>
        <w:rPr>
          <w:spacing w:val="1"/>
        </w:rPr>
        <w:t> </w:t>
      </w:r>
      <w:r>
        <w:rPr/>
        <w:t>estatuto o la existencia de un propósito contrario a la prohibición del art. 2.º inc. 7, el cual</w:t>
      </w:r>
      <w:r>
        <w:rPr>
          <w:spacing w:val="1"/>
        </w:rPr>
        <w:t> </w:t>
      </w:r>
      <w:r>
        <w:rPr/>
        <w:t>contempla que estas n</w:t>
      </w:r>
      <w:r>
        <w:rPr>
          <w:rFonts w:ascii="Arial" w:hAnsi="Arial"/>
          <w:i/>
        </w:rPr>
        <w:t>o </w:t>
      </w:r>
      <w:r>
        <w:rPr/>
        <w:t>deben</w:t>
      </w:r>
      <w:r>
        <w:rPr>
          <w:spacing w:val="1"/>
        </w:rPr>
        <w:t> </w:t>
      </w:r>
      <w:r>
        <w:rPr/>
        <w:t>tener como fin principal ni accesorio la propaganda de ideas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religiosas,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nacionalidad,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raza,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vinculadas con ellas.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la Ley N.º 20.321 en el artículo 6.º inciso a), contempla que el estatuto de la mutual debe</w:t>
      </w:r>
      <w:r>
        <w:rPr>
          <w:spacing w:val="1"/>
        </w:rPr>
        <w:t> </w:t>
      </w:r>
      <w:r>
        <w:rPr/>
        <w:t>contener el nombre de la entidad al que deben incorporarse alguno de los siguientes términos:</w:t>
      </w:r>
      <w:r>
        <w:rPr>
          <w:spacing w:val="1"/>
        </w:rPr>
        <w:t> </w:t>
      </w:r>
      <w:r>
        <w:rPr/>
        <w:t>Mutual, Socorros Mutuos, Mutualidad, Protección Recíproca u otro similar, previendo asimismo</w:t>
      </w:r>
      <w:r>
        <w:rPr>
          <w:spacing w:val="1"/>
        </w:rPr>
        <w:t> </w:t>
      </w:r>
      <w:r>
        <w:rPr/>
        <w:t>en el artículo 7.º, que en el estatuto no podrán establecerse diferencias de credos, razas e</w:t>
      </w:r>
      <w:r>
        <w:rPr>
          <w:spacing w:val="1"/>
        </w:rPr>
        <w:t> </w:t>
      </w:r>
      <w:r>
        <w:rPr/>
        <w:t>ideologías.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de la experiencia acumulada en este Organismo surge que la falta de una norma expresa</w:t>
      </w:r>
      <w:r>
        <w:rPr>
          <w:spacing w:val="1"/>
        </w:rPr>
        <w:t> </w:t>
      </w:r>
      <w:r>
        <w:rPr/>
        <w:t>que se refiera al nombre que adoptan las cooperativas o las mutuales ha llevado a la reiteración</w:t>
      </w:r>
      <w:r>
        <w:rPr>
          <w:spacing w:val="1"/>
        </w:rPr>
        <w:t> </w:t>
      </w:r>
      <w:r>
        <w:rPr/>
        <w:t>de la misma denominación en diversas entidades, lo cual genera confusión en la identificación</w:t>
      </w:r>
      <w:r>
        <w:rPr>
          <w:spacing w:val="1"/>
        </w:rPr>
        <w:t> </w:t>
      </w:r>
      <w:r>
        <w:rPr/>
        <w:t>tanto para sí como frente a terceros.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este Instituto, en el carácter antes invocado y en razón de tener a su cargo los Registros</w:t>
      </w:r>
      <w:r>
        <w:rPr>
          <w:spacing w:val="1"/>
        </w:rPr>
        <w:t> </w:t>
      </w:r>
      <w:r>
        <w:rPr/>
        <w:t>Nacionales de Cooperativas y Mutuales, debe regular y controlar la denominación que adopten</w:t>
      </w:r>
      <w:r>
        <w:rPr>
          <w:spacing w:val="1"/>
        </w:rPr>
        <w:t> </w:t>
      </w:r>
      <w:r>
        <w:rPr/>
        <w:t>las citadas entidades, a los efectos de que el nombre satisfaga los recaudos exigidos por el</w:t>
      </w:r>
      <w:r>
        <w:rPr>
          <w:spacing w:val="1"/>
        </w:rPr>
        <w:t> </w:t>
      </w:r>
      <w:r>
        <w:rPr/>
        <w:t>Código Civil y Comercial de la Nación y las Leyes N.º 20.321 y N.º 20.337.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a los efectos que las entidades en formación puedan consultar si la denominación que</w:t>
      </w:r>
      <w:r>
        <w:rPr>
          <w:spacing w:val="1"/>
        </w:rPr>
        <w:t> </w:t>
      </w:r>
      <w:r>
        <w:rPr/>
        <w:t>pretenden ya ha sido adoptada por otra cooperativa o mutual, se habilitará un buscador en la</w:t>
      </w:r>
      <w:r>
        <w:rPr>
          <w:spacing w:val="1"/>
        </w:rPr>
        <w:t> </w:t>
      </w:r>
      <w:r>
        <w:rPr/>
        <w:t>página web de este Organismo.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servicio jurídico permanente ha tomado la intervención que le compete con carácter</w:t>
      </w:r>
      <w:r>
        <w:rPr>
          <w:spacing w:val="1"/>
        </w:rPr>
        <w:t> </w:t>
      </w:r>
      <w:r>
        <w:rPr/>
        <w:t>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y en uso de las facultades conferidas por las Leyes Nros.19.331, 20.321, 20.337, sus</w:t>
      </w:r>
      <w:r>
        <w:rPr>
          <w:spacing w:val="1"/>
        </w:rPr>
        <w:t> </w:t>
      </w:r>
      <w:r>
        <w:rPr/>
        <w:t>modificatorias y complementarias, y los Decretos Nros. 420/96, 723/96, 721/00 y 1192/02,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698" w:right="1375"/>
        <w:jc w:val="center"/>
      </w:pPr>
      <w:r>
        <w:rPr/>
        <w:t>EL DIRECTORIO DEL</w:t>
      </w:r>
    </w:p>
    <w:p>
      <w:pPr>
        <w:spacing w:after="0"/>
        <w:jc w:val="center"/>
        <w:sectPr>
          <w:pgSz w:w="12240" w:h="15840"/>
          <w:pgMar w:top="920" w:bottom="280" w:left="1100" w:right="640"/>
        </w:sectPr>
      </w:pPr>
    </w:p>
    <w:p>
      <w:pPr>
        <w:pStyle w:val="BodyText"/>
        <w:spacing w:line="472" w:lineRule="auto" w:before="63"/>
        <w:ind w:left="4571" w:right="1502" w:hanging="3061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ARTICULO 1º.- Las cooperativas y mutuales en su denominación deberán dar cumplimiento con</w:t>
      </w:r>
      <w:r>
        <w:rPr>
          <w:spacing w:val="-64"/>
        </w:rPr>
        <w:t> </w:t>
      </w:r>
      <w:r>
        <w:rPr/>
        <w:t>lo establecido en los artículos 3.º y 6.º de las Leyes N.º 20.337 y N.º. 20.321, respectivamente, y</w:t>
      </w:r>
      <w:r>
        <w:rPr>
          <w:spacing w:val="-64"/>
        </w:rPr>
        <w:t> </w:t>
      </w:r>
      <w:r>
        <w:rPr/>
        <w:t>observar,</w:t>
      </w:r>
      <w:r>
        <w:rPr>
          <w:spacing w:val="1"/>
        </w:rPr>
        <w:t> </w:t>
      </w:r>
      <w:r>
        <w:rPr/>
        <w:t>como mínimo, los siguientes recaudos: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78" w:lineRule="auto" w:before="224" w:after="0"/>
        <w:ind w:left="100" w:right="106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dicha denominación no resulte igual o similar al de otra cooperativa o mutual registrada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trámite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funcionar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Asociativismo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Economía Social.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78" w:lineRule="auto" w:before="223" w:after="0"/>
        <w:ind w:left="100" w:right="106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contenga</w:t>
      </w:r>
      <w:r>
        <w:rPr>
          <w:spacing w:val="11"/>
          <w:sz w:val="24"/>
        </w:rPr>
        <w:t> </w:t>
      </w:r>
      <w:r>
        <w:rPr>
          <w:sz w:val="24"/>
        </w:rPr>
        <w:t>términos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expresiones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induzcan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error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relación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su</w:t>
      </w:r>
      <w:r>
        <w:rPr>
          <w:spacing w:val="11"/>
          <w:sz w:val="24"/>
        </w:rPr>
        <w:t> </w:t>
      </w:r>
      <w:r>
        <w:rPr>
          <w:sz w:val="24"/>
        </w:rPr>
        <w:t>objeto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-65"/>
          <w:sz w:val="24"/>
        </w:rPr>
        <w:t> </w:t>
      </w:r>
      <w:r>
        <w:rPr>
          <w:sz w:val="24"/>
        </w:rPr>
        <w:t>o a las categorías de asociados.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ARTICULO 2º.- La Coordinación de Servicios Digitales e Informáticos de la Dirección General</w:t>
      </w:r>
      <w:r>
        <w:rPr>
          <w:spacing w:val="1"/>
        </w:rPr>
        <w:t> </w:t>
      </w:r>
      <w:r>
        <w:rPr/>
        <w:t>Técnico Administrativa habilitará en la página web del Instituto Nacional de Asociativismo 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 un</w:t>
      </w:r>
      <w:r>
        <w:rPr>
          <w:spacing w:val="1"/>
        </w:rPr>
        <w:t> </w:t>
      </w:r>
      <w:r>
        <w:rPr/>
        <w:t>buscador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precooperativos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premutuales</w:t>
      </w:r>
      <w:r>
        <w:rPr>
          <w:spacing w:val="1"/>
        </w:rPr>
        <w:t> </w:t>
      </w:r>
      <w:r>
        <w:rPr/>
        <w:t>consulten sobre las denominaciones registradas por cooperativas y mutuales o en trámite de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Organismo.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sistemas</w:t>
      </w:r>
      <w:r>
        <w:rPr>
          <w:spacing w:val="23"/>
        </w:rPr>
        <w:t> </w:t>
      </w:r>
      <w:r>
        <w:rPr/>
        <w:t>informáticos</w:t>
      </w:r>
      <w:r>
        <w:rPr>
          <w:spacing w:val="24"/>
        </w:rPr>
        <w:t> </w:t>
      </w:r>
      <w:r>
        <w:rPr/>
        <w:t>internos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consulta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unidades</w:t>
      </w:r>
      <w:r>
        <w:rPr>
          <w:spacing w:val="23"/>
        </w:rPr>
        <w:t> </w:t>
      </w:r>
      <w:r>
        <w:rPr/>
        <w:t>intervinientes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trámites</w:t>
      </w:r>
      <w:r>
        <w:rPr>
          <w:spacing w:val="-64"/>
        </w:rPr>
        <w:t> </w:t>
      </w:r>
      <w:r>
        <w:rPr/>
        <w:t>de solicitud de otorgamiento de personería jurídica e inscripción en los Registros Nacionales de</w:t>
      </w:r>
      <w:r>
        <w:rPr>
          <w:spacing w:val="1"/>
        </w:rPr>
        <w:t> </w:t>
      </w:r>
      <w:r>
        <w:rPr/>
        <w:t>Cooperativas o Mutuales.</w:t>
      </w:r>
    </w:p>
    <w:p>
      <w:pPr>
        <w:pStyle w:val="BodyText"/>
        <w:spacing w:before="222"/>
        <w:ind w:left="100"/>
        <w:jc w:val="both"/>
      </w:pPr>
      <w:r>
        <w:rPr/>
        <w:t>ARTICULO 3°.- La presente resolución entra en vigencia a partir de su publicación.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ARTICULO 4º.- Comuníquese, publíquese, dese a la Dirección Nacional de Registro oficial y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Fabian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2024.05.22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16:28:59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36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FONTENLA</w:t>
      </w:r>
      <w:r>
        <w:rPr>
          <w:spacing w:val="8"/>
          <w:sz w:val="11"/>
        </w:rPr>
        <w:t> </w:t>
      </w:r>
      <w:r>
        <w:rPr>
          <w:sz w:val="11"/>
        </w:rPr>
        <w:t>Eduardo</w:t>
      </w:r>
      <w:r>
        <w:rPr>
          <w:spacing w:val="8"/>
          <w:sz w:val="11"/>
        </w:rPr>
        <w:t> </w:t>
      </w:r>
      <w:r>
        <w:rPr>
          <w:sz w:val="11"/>
        </w:rPr>
        <w:t>Hector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2024.05.22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20:33:26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32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Eduardo Hector Fontenla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73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5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5"/>
          <w:sz w:val="11"/>
        </w:rPr>
        <w:t> </w:t>
      </w:r>
      <w:r>
        <w:rPr>
          <w:sz w:val="11"/>
        </w:rPr>
        <w:t>MATIAS</w:t>
      </w:r>
      <w:r>
        <w:rPr>
          <w:spacing w:val="6"/>
          <w:sz w:val="11"/>
        </w:rPr>
        <w:t> </w:t>
      </w:r>
      <w:r>
        <w:rPr>
          <w:sz w:val="11"/>
        </w:rPr>
        <w:t>Kelly</w:t>
      </w:r>
      <w:r>
        <w:rPr>
          <w:spacing w:val="-27"/>
          <w:sz w:val="11"/>
        </w:rPr>
        <w:t> </w:t>
      </w:r>
      <w:r>
        <w:rPr>
          <w:sz w:val="11"/>
        </w:rPr>
        <w:t>Date:</w:t>
      </w:r>
      <w:r>
        <w:rPr>
          <w:spacing w:val="8"/>
          <w:sz w:val="11"/>
        </w:rPr>
        <w:t> </w:t>
      </w:r>
      <w:r>
        <w:rPr>
          <w:sz w:val="11"/>
        </w:rPr>
        <w:t>2024.05.23</w:t>
      </w:r>
      <w:r>
        <w:rPr>
          <w:spacing w:val="9"/>
          <w:sz w:val="11"/>
        </w:rPr>
        <w:t> </w:t>
      </w:r>
      <w:r>
        <w:rPr>
          <w:sz w:val="11"/>
        </w:rPr>
        <w:t>10:48:31</w:t>
      </w:r>
      <w:r>
        <w:rPr>
          <w:spacing w:val="9"/>
          <w:sz w:val="11"/>
        </w:rPr>
        <w:t> </w:t>
      </w:r>
      <w:r>
        <w:rPr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51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Matías </w:t>
      </w:r>
      <w:r>
        <w:rPr>
          <w:rFonts w:ascii="Times New Roman" w:hAnsi="Times New Roman"/>
          <w:sz w:val="16"/>
        </w:rPr>
        <w:t>Kelly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6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2024.05.23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11:25:12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738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7726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COLLOMB</w:t>
      </w:r>
      <w:r>
        <w:rPr>
          <w:spacing w:val="7"/>
          <w:sz w:val="11"/>
        </w:rPr>
        <w:t> </w:t>
      </w:r>
      <w:r>
        <w:rPr>
          <w:sz w:val="11"/>
        </w:rPr>
        <w:t>Marcelo</w:t>
      </w:r>
      <w:r>
        <w:rPr>
          <w:spacing w:val="8"/>
          <w:sz w:val="11"/>
        </w:rPr>
        <w:t> </w:t>
      </w:r>
      <w:r>
        <w:rPr>
          <w:sz w:val="11"/>
        </w:rPr>
        <w:t>Oscar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2024.05.23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15:56:11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60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Marcelo Oscar Collomb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 del Directorio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Directorio 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line="218" w:lineRule="auto" w:before="105"/>
        <w:ind w:left="7900" w:right="9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2024.05.23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15:56:23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0" w:hanging="29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0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0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0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0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0" w:hanging="29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23"/>
      <w:ind w:left="100" w:right="10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2024-05-27T12:27:17Z</dcterms:created>
  <dcterms:modified xsi:type="dcterms:W3CDTF">2024-05-27T12:27:17Z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2024-05-27T00:00:00Z</vt:filetime>
  </property>
</Properties>
</file>